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4EB" w:rsidRPr="00140DB3" w:rsidRDefault="005534EB" w:rsidP="005534EB">
      <w:pPr>
        <w:pStyle w:val="Heading1"/>
        <w:spacing w:line="276" w:lineRule="auto"/>
        <w:ind w:right="-286"/>
        <w:rPr>
          <w:color w:val="002060"/>
        </w:rPr>
      </w:pPr>
      <w:r w:rsidRPr="00237FB0">
        <w:rPr>
          <w:rFonts w:ascii="Arial" w:hAnsi="Arial" w:cs="Arial"/>
          <w:color w:val="002060"/>
          <w:sz w:val="36"/>
          <w:szCs w:val="36"/>
        </w:rPr>
        <w:t>NHS Golden Jubilee</w:t>
      </w:r>
      <w:r>
        <w:rPr>
          <w:color w:val="002060"/>
        </w:rPr>
        <w:tab/>
      </w:r>
      <w:r>
        <w:rPr>
          <w:color w:val="002060"/>
        </w:rPr>
        <w:tab/>
      </w:r>
      <w:r>
        <w:rPr>
          <w:color w:val="002060"/>
        </w:rPr>
        <w:tab/>
      </w:r>
      <w:r>
        <w:rPr>
          <w:color w:val="002060"/>
        </w:rPr>
        <w:tab/>
      </w:r>
      <w:r>
        <w:rPr>
          <w:color w:val="002060"/>
        </w:rPr>
        <w:tab/>
      </w:r>
      <w:r w:rsidRPr="00DD6252">
        <w:rPr>
          <w:noProof/>
          <w:lang w:eastAsia="en-GB"/>
        </w:rPr>
        <w:t xml:space="preserve"> </w:t>
      </w:r>
      <w:r>
        <w:rPr>
          <w:noProof/>
          <w:lang w:eastAsia="en-GB"/>
        </w:rPr>
        <w:drawing>
          <wp:inline distT="0" distB="0" distL="0" distR="0" wp14:anchorId="442059C6" wp14:editId="2820CF28">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rsidR="005534EB" w:rsidRDefault="005534EB" w:rsidP="005534EB">
      <w:pPr>
        <w:pStyle w:val="Heading2"/>
        <w:rPr>
          <w:rStyle w:val="Heading3Char"/>
          <w:b/>
          <w:highlight w:val="lightGray"/>
        </w:rPr>
      </w:pPr>
      <w:bookmarkStart w:id="0" w:name="_GoBack"/>
      <w:bookmarkEnd w:id="0"/>
    </w:p>
    <w:p w:rsidR="005534EB" w:rsidRPr="005534EB" w:rsidRDefault="005534EB" w:rsidP="005534EB">
      <w:pPr>
        <w:pStyle w:val="Heading3"/>
        <w:spacing w:before="40" w:after="0" w:line="360" w:lineRule="auto"/>
        <w:ind w:left="4536" w:hanging="4536"/>
        <w:rPr>
          <w:b w:val="0"/>
          <w:sz w:val="24"/>
          <w:szCs w:val="24"/>
        </w:rPr>
      </w:pPr>
      <w:r w:rsidRPr="005534EB">
        <w:rPr>
          <w:rStyle w:val="Heading3Char"/>
          <w:b/>
          <w:sz w:val="24"/>
          <w:szCs w:val="24"/>
        </w:rPr>
        <w:t>Meeting:</w:t>
      </w:r>
      <w:r w:rsidRPr="005534EB">
        <w:rPr>
          <w:rStyle w:val="Heading3Char"/>
          <w:b/>
          <w:sz w:val="24"/>
          <w:szCs w:val="24"/>
        </w:rPr>
        <w:tab/>
        <w:t xml:space="preserve">NHS GJ Board Meeting </w:t>
      </w:r>
    </w:p>
    <w:p w:rsidR="005534EB" w:rsidRPr="005534EB" w:rsidRDefault="005534EB" w:rsidP="005534EB">
      <w:pPr>
        <w:pStyle w:val="Heading3"/>
        <w:spacing w:before="40" w:after="0" w:line="360" w:lineRule="auto"/>
        <w:ind w:left="4536" w:hanging="4536"/>
        <w:rPr>
          <w:b w:val="0"/>
          <w:sz w:val="24"/>
          <w:szCs w:val="24"/>
        </w:rPr>
      </w:pPr>
      <w:r w:rsidRPr="005534EB">
        <w:rPr>
          <w:rStyle w:val="Heading3Char"/>
          <w:b/>
          <w:sz w:val="24"/>
          <w:szCs w:val="24"/>
        </w:rPr>
        <w:t>Meeting date:</w:t>
      </w:r>
      <w:r w:rsidRPr="005534EB">
        <w:rPr>
          <w:rStyle w:val="Heading3Char"/>
          <w:b/>
          <w:sz w:val="24"/>
          <w:szCs w:val="24"/>
        </w:rPr>
        <w:tab/>
        <w:t>17 November 2022</w:t>
      </w:r>
    </w:p>
    <w:p w:rsidR="005534EB" w:rsidRPr="005534EB" w:rsidRDefault="005534EB" w:rsidP="005534EB">
      <w:pPr>
        <w:pStyle w:val="Heading3"/>
        <w:spacing w:before="40" w:after="0" w:line="360" w:lineRule="auto"/>
        <w:ind w:left="4536" w:hanging="4536"/>
        <w:rPr>
          <w:b w:val="0"/>
          <w:sz w:val="24"/>
          <w:szCs w:val="24"/>
        </w:rPr>
      </w:pPr>
      <w:r w:rsidRPr="005534EB">
        <w:rPr>
          <w:rStyle w:val="Heading3Char"/>
          <w:b/>
          <w:sz w:val="24"/>
          <w:szCs w:val="24"/>
        </w:rPr>
        <w:t>Title:</w:t>
      </w:r>
      <w:r w:rsidRPr="005534EB">
        <w:rPr>
          <w:rStyle w:val="Heading3Char"/>
          <w:b/>
          <w:sz w:val="24"/>
          <w:szCs w:val="24"/>
        </w:rPr>
        <w:tab/>
      </w:r>
      <w:r>
        <w:rPr>
          <w:rStyle w:val="Heading3Char"/>
          <w:b/>
          <w:sz w:val="24"/>
          <w:szCs w:val="24"/>
        </w:rPr>
        <w:t xml:space="preserve">Audit and Risk </w:t>
      </w:r>
      <w:r w:rsidRPr="005534EB">
        <w:rPr>
          <w:rStyle w:val="Heading3Char"/>
          <w:b/>
          <w:sz w:val="24"/>
          <w:szCs w:val="24"/>
        </w:rPr>
        <w:t>Committee</w:t>
      </w:r>
    </w:p>
    <w:p w:rsidR="005534EB" w:rsidRPr="005534EB" w:rsidRDefault="005534EB" w:rsidP="005534EB">
      <w:pPr>
        <w:pStyle w:val="Heading3"/>
        <w:spacing w:before="40" w:after="0" w:line="360" w:lineRule="auto"/>
        <w:ind w:left="4536" w:hanging="4536"/>
        <w:rPr>
          <w:rStyle w:val="Heading3Char"/>
          <w:b/>
          <w:sz w:val="24"/>
          <w:szCs w:val="24"/>
        </w:rPr>
      </w:pPr>
      <w:r w:rsidRPr="005534EB">
        <w:rPr>
          <w:rStyle w:val="Heading3Char"/>
          <w:b/>
          <w:sz w:val="24"/>
          <w:szCs w:val="24"/>
        </w:rPr>
        <w:t xml:space="preserve">Responsible Executive/Non-Executive: </w:t>
      </w:r>
      <w:r w:rsidRPr="005534EB">
        <w:rPr>
          <w:rStyle w:val="Heading3Char"/>
          <w:b/>
          <w:sz w:val="24"/>
          <w:szCs w:val="24"/>
        </w:rPr>
        <w:tab/>
      </w:r>
      <w:r>
        <w:rPr>
          <w:rStyle w:val="Heading3Char"/>
          <w:b/>
          <w:sz w:val="24"/>
          <w:szCs w:val="24"/>
        </w:rPr>
        <w:t>Karen Kelly</w:t>
      </w:r>
    </w:p>
    <w:p w:rsidR="005534EB" w:rsidRDefault="005534EB" w:rsidP="005534EB">
      <w:pPr>
        <w:pStyle w:val="Heading3"/>
        <w:spacing w:before="40" w:after="0" w:line="360" w:lineRule="auto"/>
        <w:ind w:left="4536" w:hanging="4536"/>
        <w:rPr>
          <w:rStyle w:val="Heading3Char"/>
          <w:b/>
        </w:rPr>
      </w:pPr>
      <w:r w:rsidRPr="005534EB">
        <w:rPr>
          <w:rStyle w:val="Heading3Char"/>
          <w:b/>
          <w:sz w:val="24"/>
          <w:szCs w:val="24"/>
        </w:rPr>
        <w:t>Report Author:</w:t>
      </w:r>
      <w:r w:rsidRPr="005534EB">
        <w:rPr>
          <w:rStyle w:val="Heading3Char"/>
          <w:b/>
          <w:sz w:val="24"/>
          <w:szCs w:val="24"/>
        </w:rPr>
        <w:tab/>
      </w:r>
      <w:r>
        <w:rPr>
          <w:rStyle w:val="Heading3Char"/>
          <w:b/>
          <w:sz w:val="24"/>
          <w:szCs w:val="24"/>
        </w:rPr>
        <w:t>Michael Breen</w:t>
      </w:r>
    </w:p>
    <w:p w:rsidR="005534EB" w:rsidRPr="00B77902" w:rsidRDefault="005534EB" w:rsidP="005534EB">
      <w:pPr>
        <w:spacing w:before="40" w:line="360" w:lineRule="auto"/>
      </w:pPr>
    </w:p>
    <w:p w:rsidR="005534EB" w:rsidRPr="005534EB" w:rsidRDefault="005534EB" w:rsidP="00237FB0">
      <w:pPr>
        <w:keepNext/>
        <w:keepLines/>
        <w:spacing w:before="40"/>
        <w:outlineLvl w:val="1"/>
        <w:rPr>
          <w:rFonts w:ascii="Arial" w:eastAsiaTheme="majorEastAsia" w:hAnsi="Arial" w:cs="Arial"/>
          <w:b/>
          <w:color w:val="002060"/>
          <w:sz w:val="28"/>
          <w:szCs w:val="26"/>
        </w:rPr>
      </w:pPr>
      <w:r w:rsidRPr="005534EB">
        <w:rPr>
          <w:rFonts w:ascii="Arial" w:eastAsiaTheme="majorEastAsia" w:hAnsi="Arial" w:cs="Arial"/>
          <w:b/>
          <w:color w:val="002060"/>
          <w:sz w:val="28"/>
          <w:szCs w:val="26"/>
        </w:rPr>
        <w:t>1</w:t>
      </w:r>
      <w:r w:rsidRPr="005534EB">
        <w:rPr>
          <w:rFonts w:ascii="Arial" w:eastAsiaTheme="majorEastAsia" w:hAnsi="Arial" w:cs="Arial"/>
          <w:b/>
          <w:color w:val="002060"/>
          <w:sz w:val="28"/>
          <w:szCs w:val="26"/>
        </w:rPr>
        <w:tab/>
        <w:t>Purpose</w:t>
      </w:r>
    </w:p>
    <w:p w:rsidR="005534EB" w:rsidRPr="00561065" w:rsidRDefault="005534EB" w:rsidP="00237FB0">
      <w:pPr>
        <w:keepNext/>
        <w:keepLines/>
        <w:spacing w:before="40"/>
        <w:outlineLvl w:val="1"/>
        <w:rPr>
          <w:rFonts w:eastAsiaTheme="majorEastAsia" w:cstheme="majorBidi"/>
          <w:b/>
          <w:color w:val="002060"/>
          <w:sz w:val="28"/>
          <w:szCs w:val="26"/>
        </w:rPr>
      </w:pPr>
    </w:p>
    <w:p w:rsidR="005534EB" w:rsidRPr="005534EB" w:rsidRDefault="005534EB" w:rsidP="00237FB0">
      <w:pPr>
        <w:keepNext/>
        <w:keepLines/>
        <w:spacing w:before="40"/>
        <w:ind w:left="720"/>
        <w:outlineLvl w:val="2"/>
        <w:rPr>
          <w:rFonts w:ascii="Arial" w:eastAsiaTheme="majorEastAsia" w:hAnsi="Arial" w:cs="Arial"/>
          <w:b/>
          <w:color w:val="000000" w:themeColor="text1"/>
          <w:lang w:eastAsia="en-GB"/>
        </w:rPr>
      </w:pPr>
      <w:r w:rsidRPr="005534EB">
        <w:rPr>
          <w:rFonts w:ascii="Arial" w:eastAsiaTheme="majorEastAsia" w:hAnsi="Arial" w:cs="Arial"/>
          <w:b/>
          <w:color w:val="000000" w:themeColor="text1"/>
          <w:lang w:eastAsia="en-GB"/>
        </w:rPr>
        <w:t xml:space="preserve">This </w:t>
      </w:r>
      <w:proofErr w:type="gramStart"/>
      <w:r w:rsidRPr="005534EB">
        <w:rPr>
          <w:rFonts w:ascii="Arial" w:eastAsiaTheme="majorEastAsia" w:hAnsi="Arial" w:cs="Arial"/>
          <w:b/>
          <w:color w:val="000000" w:themeColor="text1"/>
          <w:lang w:eastAsia="en-GB"/>
        </w:rPr>
        <w:t>is presented</w:t>
      </w:r>
      <w:proofErr w:type="gramEnd"/>
      <w:r w:rsidRPr="005534EB">
        <w:rPr>
          <w:rFonts w:ascii="Arial" w:eastAsiaTheme="majorEastAsia" w:hAnsi="Arial" w:cs="Arial"/>
          <w:b/>
          <w:color w:val="000000" w:themeColor="text1"/>
          <w:lang w:eastAsia="en-GB"/>
        </w:rPr>
        <w:t xml:space="preserve"> to the Board for: </w:t>
      </w:r>
    </w:p>
    <w:p w:rsidR="005534EB" w:rsidRPr="005534EB" w:rsidRDefault="005534EB" w:rsidP="00237FB0">
      <w:pPr>
        <w:keepNext/>
        <w:keepLines/>
        <w:spacing w:before="40"/>
        <w:ind w:left="720"/>
        <w:outlineLvl w:val="2"/>
        <w:rPr>
          <w:rFonts w:ascii="Arial" w:eastAsiaTheme="majorEastAsia" w:hAnsi="Arial" w:cs="Arial"/>
          <w:b/>
          <w:color w:val="000000" w:themeColor="text1"/>
          <w:lang w:eastAsia="en-GB"/>
        </w:rPr>
      </w:pPr>
    </w:p>
    <w:p w:rsidR="005534EB" w:rsidRPr="005534EB" w:rsidRDefault="005534EB" w:rsidP="00237FB0">
      <w:pPr>
        <w:keepNext/>
        <w:keepLines/>
        <w:numPr>
          <w:ilvl w:val="0"/>
          <w:numId w:val="7"/>
        </w:numPr>
        <w:spacing w:before="40"/>
        <w:ind w:left="1080"/>
        <w:outlineLvl w:val="2"/>
        <w:rPr>
          <w:rFonts w:ascii="Arial" w:eastAsiaTheme="majorEastAsia" w:hAnsi="Arial" w:cs="Arial"/>
          <w:color w:val="000000" w:themeColor="text1"/>
          <w:lang w:eastAsia="en-GB"/>
        </w:rPr>
      </w:pPr>
      <w:r w:rsidRPr="005534EB">
        <w:rPr>
          <w:rFonts w:ascii="Arial" w:eastAsiaTheme="majorEastAsia" w:hAnsi="Arial" w:cs="Arial"/>
          <w:color w:val="000000" w:themeColor="text1"/>
          <w:lang w:eastAsia="en-GB"/>
        </w:rPr>
        <w:t>Awareness</w:t>
      </w:r>
    </w:p>
    <w:p w:rsidR="005534EB" w:rsidRPr="005534EB" w:rsidRDefault="005534EB" w:rsidP="00237FB0">
      <w:pPr>
        <w:autoSpaceDE w:val="0"/>
        <w:autoSpaceDN w:val="0"/>
        <w:adjustRightInd w:val="0"/>
        <w:spacing w:before="40"/>
        <w:ind w:left="720"/>
        <w:rPr>
          <w:rFonts w:ascii="Arial" w:hAnsi="Arial" w:cs="Arial"/>
          <w:color w:val="000000"/>
          <w:lang w:eastAsia="en-GB"/>
        </w:rPr>
      </w:pPr>
    </w:p>
    <w:p w:rsidR="005534EB" w:rsidRPr="005534EB" w:rsidRDefault="005534EB" w:rsidP="00237FB0">
      <w:pPr>
        <w:keepNext/>
        <w:keepLines/>
        <w:spacing w:before="40"/>
        <w:ind w:left="720"/>
        <w:outlineLvl w:val="2"/>
        <w:rPr>
          <w:rFonts w:ascii="Arial" w:eastAsiaTheme="majorEastAsia" w:hAnsi="Arial" w:cs="Arial"/>
          <w:b/>
          <w:color w:val="000000" w:themeColor="text1"/>
          <w:lang w:eastAsia="en-GB"/>
        </w:rPr>
      </w:pPr>
      <w:r w:rsidRPr="005534EB">
        <w:rPr>
          <w:rFonts w:ascii="Arial" w:eastAsiaTheme="majorEastAsia" w:hAnsi="Arial" w:cs="Arial"/>
          <w:b/>
          <w:color w:val="000000" w:themeColor="text1"/>
          <w:lang w:eastAsia="en-GB"/>
        </w:rPr>
        <w:t>This report relates to a:</w:t>
      </w:r>
    </w:p>
    <w:p w:rsidR="005534EB" w:rsidRPr="005534EB" w:rsidRDefault="005534EB" w:rsidP="00237FB0">
      <w:pPr>
        <w:keepNext/>
        <w:keepLines/>
        <w:spacing w:before="40"/>
        <w:ind w:left="720"/>
        <w:outlineLvl w:val="2"/>
        <w:rPr>
          <w:rFonts w:ascii="Arial" w:eastAsiaTheme="majorEastAsia" w:hAnsi="Arial" w:cs="Arial"/>
          <w:b/>
          <w:color w:val="000000" w:themeColor="text1"/>
          <w:lang w:eastAsia="en-GB"/>
        </w:rPr>
      </w:pPr>
    </w:p>
    <w:p w:rsidR="005534EB" w:rsidRPr="005534EB" w:rsidRDefault="005534EB" w:rsidP="00237FB0">
      <w:pPr>
        <w:numPr>
          <w:ilvl w:val="0"/>
          <w:numId w:val="5"/>
        </w:numPr>
        <w:autoSpaceDE w:val="0"/>
        <w:autoSpaceDN w:val="0"/>
        <w:adjustRightInd w:val="0"/>
        <w:spacing w:before="40"/>
        <w:ind w:left="1080"/>
        <w:rPr>
          <w:rFonts w:ascii="Arial" w:eastAsia="Calibri" w:hAnsi="Arial" w:cs="Arial"/>
          <w:color w:val="000000"/>
          <w:lang w:eastAsia="en-GB"/>
        </w:rPr>
      </w:pPr>
      <w:r w:rsidRPr="005534EB">
        <w:rPr>
          <w:rFonts w:ascii="Arial" w:eastAsia="Calibri" w:hAnsi="Arial" w:cs="Arial"/>
          <w:color w:val="000000"/>
          <w:lang w:eastAsia="en-GB"/>
        </w:rPr>
        <w:t>Government policy/directive</w:t>
      </w:r>
    </w:p>
    <w:p w:rsidR="005534EB" w:rsidRPr="005534EB" w:rsidRDefault="005534EB" w:rsidP="00237FB0">
      <w:pPr>
        <w:numPr>
          <w:ilvl w:val="0"/>
          <w:numId w:val="5"/>
        </w:numPr>
        <w:autoSpaceDE w:val="0"/>
        <w:autoSpaceDN w:val="0"/>
        <w:adjustRightInd w:val="0"/>
        <w:spacing w:before="40"/>
        <w:ind w:left="1080"/>
        <w:rPr>
          <w:rFonts w:ascii="Arial" w:eastAsia="Calibri" w:hAnsi="Arial" w:cs="Arial"/>
          <w:color w:val="000000"/>
          <w:lang w:eastAsia="en-GB"/>
        </w:rPr>
      </w:pPr>
      <w:r w:rsidRPr="005534EB">
        <w:rPr>
          <w:rFonts w:ascii="Arial" w:eastAsia="Calibri" w:hAnsi="Arial" w:cs="Arial"/>
          <w:color w:val="000000"/>
          <w:lang w:eastAsia="en-GB"/>
        </w:rPr>
        <w:t>Local policy</w:t>
      </w:r>
    </w:p>
    <w:p w:rsidR="005534EB" w:rsidRPr="005534EB" w:rsidRDefault="005534EB" w:rsidP="00237FB0">
      <w:pPr>
        <w:autoSpaceDE w:val="0"/>
        <w:autoSpaceDN w:val="0"/>
        <w:adjustRightInd w:val="0"/>
        <w:spacing w:before="40"/>
        <w:ind w:left="720"/>
        <w:rPr>
          <w:rFonts w:ascii="Arial" w:hAnsi="Arial" w:cs="Arial"/>
          <w:color w:val="000000"/>
          <w:lang w:eastAsia="en-GB"/>
        </w:rPr>
      </w:pPr>
    </w:p>
    <w:p w:rsidR="005534EB" w:rsidRPr="005534EB" w:rsidRDefault="005534EB" w:rsidP="005534EB">
      <w:pPr>
        <w:keepNext/>
        <w:keepLines/>
        <w:spacing w:before="40" w:line="360" w:lineRule="auto"/>
        <w:ind w:left="720"/>
        <w:outlineLvl w:val="2"/>
        <w:rPr>
          <w:rFonts w:ascii="Arial" w:eastAsiaTheme="majorEastAsia" w:hAnsi="Arial" w:cs="Arial"/>
          <w:b/>
          <w:color w:val="000000" w:themeColor="text1"/>
          <w:lang w:eastAsia="en-GB"/>
        </w:rPr>
      </w:pPr>
      <w:r w:rsidRPr="005534EB">
        <w:rPr>
          <w:rFonts w:ascii="Arial" w:eastAsiaTheme="majorEastAsia" w:hAnsi="Arial" w:cs="Arial"/>
          <w:b/>
          <w:color w:val="000000" w:themeColor="text1"/>
          <w:lang w:eastAsia="en-GB"/>
        </w:rPr>
        <w:t xml:space="preserve">This aligns to the following </w:t>
      </w:r>
      <w:proofErr w:type="spellStart"/>
      <w:r w:rsidRPr="005534EB">
        <w:rPr>
          <w:rFonts w:ascii="Arial" w:eastAsiaTheme="majorEastAsia" w:hAnsi="Arial" w:cs="Arial"/>
          <w:b/>
          <w:color w:val="000000" w:themeColor="text1"/>
          <w:lang w:eastAsia="en-GB"/>
        </w:rPr>
        <w:t>NHSScotland</w:t>
      </w:r>
      <w:proofErr w:type="spellEnd"/>
      <w:r w:rsidRPr="005534EB">
        <w:rPr>
          <w:rFonts w:ascii="Arial" w:eastAsiaTheme="majorEastAsia" w:hAnsi="Arial" w:cs="Arial"/>
          <w:b/>
          <w:color w:val="000000" w:themeColor="text1"/>
          <w:lang w:eastAsia="en-GB"/>
        </w:rPr>
        <w:t xml:space="preserve"> quality ambition(s):</w:t>
      </w:r>
    </w:p>
    <w:p w:rsidR="005534EB" w:rsidRPr="005534EB" w:rsidRDefault="005534EB" w:rsidP="005534EB">
      <w:pPr>
        <w:numPr>
          <w:ilvl w:val="0"/>
          <w:numId w:val="6"/>
        </w:numPr>
        <w:autoSpaceDE w:val="0"/>
        <w:autoSpaceDN w:val="0"/>
        <w:adjustRightInd w:val="0"/>
        <w:spacing w:before="40" w:line="360" w:lineRule="auto"/>
        <w:ind w:left="993"/>
        <w:rPr>
          <w:rFonts w:ascii="Arial" w:eastAsia="Calibri" w:hAnsi="Arial" w:cs="Arial"/>
          <w:color w:val="000000"/>
          <w:lang w:eastAsia="en-GB"/>
        </w:rPr>
      </w:pPr>
      <w:r w:rsidRPr="005534EB">
        <w:rPr>
          <w:rFonts w:ascii="Arial" w:eastAsia="Calibri" w:hAnsi="Arial" w:cs="Arial"/>
          <w:color w:val="000000"/>
          <w:lang w:eastAsia="en-GB"/>
        </w:rPr>
        <w:t>Governance arrangements are aligned to corporate objectives</w:t>
      </w:r>
    </w:p>
    <w:p w:rsidR="005534EB" w:rsidRDefault="005534EB" w:rsidP="005534EB">
      <w:pPr>
        <w:spacing w:before="40" w:line="360" w:lineRule="auto"/>
      </w:pPr>
    </w:p>
    <w:p w:rsidR="005534EB" w:rsidRPr="00237FB0" w:rsidRDefault="005534EB" w:rsidP="00237FB0">
      <w:pPr>
        <w:pStyle w:val="Heading2"/>
        <w:spacing w:before="40" w:after="0"/>
        <w:rPr>
          <w:i w:val="0"/>
        </w:rPr>
      </w:pPr>
      <w:r w:rsidRPr="00237FB0">
        <w:rPr>
          <w:i w:val="0"/>
          <w:color w:val="17365D" w:themeColor="text2" w:themeShade="BF"/>
        </w:rPr>
        <w:t>2</w:t>
      </w:r>
      <w:r w:rsidRPr="00237FB0">
        <w:rPr>
          <w:i w:val="0"/>
          <w:color w:val="17365D" w:themeColor="text2" w:themeShade="BF"/>
        </w:rPr>
        <w:tab/>
        <w:t>Report summary</w:t>
      </w:r>
      <w:r w:rsidRPr="00237FB0">
        <w:rPr>
          <w:i w:val="0"/>
        </w:rPr>
        <w:tab/>
      </w:r>
    </w:p>
    <w:p w:rsidR="005534EB" w:rsidRPr="00237FB0" w:rsidRDefault="005534EB" w:rsidP="00237FB0">
      <w:pPr>
        <w:spacing w:before="40"/>
        <w:rPr>
          <w:rFonts w:ascii="Arial" w:hAnsi="Arial" w:cs="Arial"/>
        </w:rPr>
      </w:pPr>
    </w:p>
    <w:p w:rsidR="005534EB" w:rsidRPr="00237FB0" w:rsidRDefault="005534EB" w:rsidP="00237FB0">
      <w:pPr>
        <w:spacing w:before="40"/>
        <w:ind w:left="-6" w:right="183"/>
        <w:rPr>
          <w:rFonts w:ascii="Arial" w:hAnsi="Arial" w:cs="Arial"/>
          <w:bCs/>
        </w:rPr>
      </w:pPr>
      <w:r w:rsidRPr="00237FB0">
        <w:rPr>
          <w:rFonts w:ascii="Arial" w:hAnsi="Arial" w:cs="Arial"/>
          <w:bCs/>
        </w:rPr>
        <w:t xml:space="preserve">The </w:t>
      </w:r>
      <w:r w:rsidRPr="00237FB0">
        <w:rPr>
          <w:rFonts w:ascii="Arial" w:hAnsi="Arial" w:cs="Arial"/>
          <w:bCs/>
        </w:rPr>
        <w:t xml:space="preserve">Audit and Risk </w:t>
      </w:r>
      <w:r w:rsidRPr="00237FB0">
        <w:rPr>
          <w:rFonts w:ascii="Arial" w:hAnsi="Arial" w:cs="Arial"/>
          <w:bCs/>
        </w:rPr>
        <w:t>Committee (</w:t>
      </w:r>
      <w:r w:rsidRPr="00237FB0">
        <w:rPr>
          <w:rFonts w:ascii="Arial" w:hAnsi="Arial" w:cs="Arial"/>
          <w:bCs/>
        </w:rPr>
        <w:t>AR</w:t>
      </w:r>
      <w:r w:rsidRPr="00237FB0">
        <w:rPr>
          <w:rFonts w:ascii="Arial" w:hAnsi="Arial" w:cs="Arial"/>
          <w:bCs/>
        </w:rPr>
        <w:t xml:space="preserve">C) </w:t>
      </w:r>
      <w:proofErr w:type="gramStart"/>
      <w:r w:rsidRPr="00237FB0">
        <w:rPr>
          <w:rFonts w:ascii="Arial" w:hAnsi="Arial" w:cs="Arial"/>
          <w:bCs/>
        </w:rPr>
        <w:t>was held</w:t>
      </w:r>
      <w:proofErr w:type="gramEnd"/>
      <w:r w:rsidRPr="00237FB0">
        <w:rPr>
          <w:rFonts w:ascii="Arial" w:hAnsi="Arial" w:cs="Arial"/>
          <w:bCs/>
        </w:rPr>
        <w:t xml:space="preserve"> on </w:t>
      </w:r>
      <w:r w:rsidRPr="00237FB0">
        <w:rPr>
          <w:rFonts w:ascii="Arial" w:hAnsi="Arial" w:cs="Arial"/>
          <w:bCs/>
        </w:rPr>
        <w:t>8 November</w:t>
      </w:r>
      <w:r w:rsidRPr="00237FB0">
        <w:rPr>
          <w:rFonts w:ascii="Arial" w:hAnsi="Arial" w:cs="Arial"/>
          <w:bCs/>
        </w:rPr>
        <w:t xml:space="preserve"> 2022 and the following key points were noted at the meeting.  </w:t>
      </w:r>
    </w:p>
    <w:p w:rsidR="005534EB" w:rsidRDefault="005534EB" w:rsidP="005534EB">
      <w:pPr>
        <w:spacing w:before="40" w:line="360" w:lineRule="auto"/>
        <w:ind w:left="-6" w:right="183"/>
        <w:rPr>
          <w:bCs/>
        </w:rPr>
      </w:pP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7"/>
        <w:gridCol w:w="8602"/>
      </w:tblGrid>
      <w:tr w:rsidR="005534EB" w:rsidRPr="00F06CCF" w:rsidTr="008946D1">
        <w:trPr>
          <w:trHeight w:val="415"/>
        </w:trPr>
        <w:tc>
          <w:tcPr>
            <w:tcW w:w="1217" w:type="dxa"/>
            <w:tcBorders>
              <w:bottom w:val="single" w:sz="4" w:space="0" w:color="auto"/>
            </w:tcBorders>
            <w:shd w:val="clear" w:color="auto" w:fill="002060"/>
          </w:tcPr>
          <w:p w:rsidR="005534EB" w:rsidRPr="00237FB0" w:rsidRDefault="005534EB" w:rsidP="008946D1">
            <w:pPr>
              <w:rPr>
                <w:rFonts w:ascii="Arial" w:hAnsi="Arial" w:cs="Arial"/>
                <w:b/>
                <w:bCs/>
                <w:color w:val="FFFFFF"/>
                <w:lang w:val="en-US"/>
              </w:rPr>
            </w:pPr>
            <w:r w:rsidRPr="00237FB0">
              <w:rPr>
                <w:rFonts w:ascii="Arial" w:hAnsi="Arial" w:cs="Arial"/>
                <w:b/>
                <w:bCs/>
                <w:color w:val="FFFFFF"/>
                <w:lang w:val="en-US"/>
              </w:rPr>
              <w:t>Item</w:t>
            </w:r>
          </w:p>
        </w:tc>
        <w:tc>
          <w:tcPr>
            <w:tcW w:w="8602" w:type="dxa"/>
            <w:shd w:val="clear" w:color="auto" w:fill="002060"/>
          </w:tcPr>
          <w:p w:rsidR="005534EB" w:rsidRPr="00237FB0" w:rsidRDefault="005534EB" w:rsidP="008946D1">
            <w:pPr>
              <w:ind w:left="278" w:hanging="278"/>
              <w:rPr>
                <w:rFonts w:ascii="Arial" w:hAnsi="Arial" w:cs="Arial"/>
                <w:b/>
                <w:bCs/>
                <w:color w:val="FFFFFF"/>
                <w:lang w:val="en-US"/>
              </w:rPr>
            </w:pPr>
            <w:r w:rsidRPr="00237FB0">
              <w:rPr>
                <w:rFonts w:ascii="Arial" w:hAnsi="Arial" w:cs="Arial"/>
                <w:b/>
                <w:bCs/>
                <w:color w:val="FFFFFF"/>
                <w:lang w:val="en-US"/>
              </w:rPr>
              <w:t>Details</w:t>
            </w:r>
          </w:p>
        </w:tc>
      </w:tr>
      <w:tr w:rsidR="005534EB" w:rsidRPr="00CA5EF8" w:rsidTr="008946D1">
        <w:trPr>
          <w:trHeight w:val="1264"/>
        </w:trPr>
        <w:tc>
          <w:tcPr>
            <w:tcW w:w="1217" w:type="dxa"/>
          </w:tcPr>
          <w:p w:rsidR="005534EB" w:rsidRPr="00237FB0" w:rsidRDefault="005534EB" w:rsidP="008946D1">
            <w:pPr>
              <w:rPr>
                <w:rFonts w:ascii="Arial" w:hAnsi="Arial" w:cs="Arial"/>
                <w:b/>
                <w:bCs/>
                <w:lang w:val="en-US"/>
              </w:rPr>
            </w:pPr>
            <w:r w:rsidRPr="00237FB0">
              <w:rPr>
                <w:rFonts w:ascii="Arial" w:hAnsi="Arial" w:cs="Arial"/>
                <w:b/>
                <w:bCs/>
                <w:lang w:val="en-US"/>
              </w:rPr>
              <w:t>Effective</w:t>
            </w:r>
          </w:p>
          <w:p w:rsidR="005534EB" w:rsidRPr="00CA5EF8" w:rsidRDefault="005534EB" w:rsidP="008946D1">
            <w:pPr>
              <w:rPr>
                <w:bCs/>
                <w:lang w:val="en-US"/>
              </w:rPr>
            </w:pPr>
          </w:p>
        </w:tc>
        <w:tc>
          <w:tcPr>
            <w:tcW w:w="8602" w:type="dxa"/>
          </w:tcPr>
          <w:p w:rsidR="00237FB0" w:rsidRDefault="00237FB0" w:rsidP="00237FB0">
            <w:pPr>
              <w:pStyle w:val="ListParagraph"/>
              <w:numPr>
                <w:ilvl w:val="0"/>
                <w:numId w:val="8"/>
              </w:numPr>
              <w:rPr>
                <w:b/>
                <w:color w:val="000000" w:themeColor="text1"/>
              </w:rPr>
            </w:pPr>
            <w:r>
              <w:rPr>
                <w:b/>
                <w:color w:val="000000" w:themeColor="text1"/>
              </w:rPr>
              <w:t xml:space="preserve">Counter </w:t>
            </w:r>
            <w:r w:rsidRPr="0006163D">
              <w:rPr>
                <w:b/>
                <w:color w:val="000000" w:themeColor="text1"/>
              </w:rPr>
              <w:t xml:space="preserve">Fraud </w:t>
            </w:r>
            <w:r>
              <w:rPr>
                <w:b/>
                <w:color w:val="000000" w:themeColor="text1"/>
              </w:rPr>
              <w:t xml:space="preserve">Quarterly </w:t>
            </w:r>
            <w:r w:rsidRPr="0006163D">
              <w:rPr>
                <w:b/>
                <w:color w:val="000000" w:themeColor="text1"/>
              </w:rPr>
              <w:t xml:space="preserve">Update </w:t>
            </w:r>
          </w:p>
          <w:p w:rsidR="00237FB0" w:rsidRPr="0006163D" w:rsidRDefault="00237FB0" w:rsidP="00237FB0">
            <w:pPr>
              <w:pStyle w:val="ListParagraph"/>
              <w:rPr>
                <w:b/>
                <w:color w:val="000000" w:themeColor="text1"/>
              </w:rPr>
            </w:pPr>
          </w:p>
          <w:p w:rsidR="00237FB0" w:rsidRPr="003314A7" w:rsidRDefault="00237FB0" w:rsidP="00237FB0">
            <w:pPr>
              <w:rPr>
                <w:rFonts w:ascii="Arial" w:hAnsi="Arial" w:cs="Arial"/>
                <w:color w:val="000000" w:themeColor="text1"/>
              </w:rPr>
            </w:pPr>
            <w:r>
              <w:rPr>
                <w:rFonts w:ascii="Arial" w:hAnsi="Arial" w:cs="Arial"/>
                <w:color w:val="000000" w:themeColor="text1"/>
              </w:rPr>
              <w:t xml:space="preserve">The Committee </w:t>
            </w:r>
            <w:proofErr w:type="gramStart"/>
            <w:r>
              <w:rPr>
                <w:rFonts w:ascii="Arial" w:hAnsi="Arial" w:cs="Arial"/>
                <w:color w:val="000000" w:themeColor="text1"/>
              </w:rPr>
              <w:t>were advised</w:t>
            </w:r>
            <w:proofErr w:type="gramEnd"/>
            <w:r>
              <w:rPr>
                <w:rFonts w:ascii="Arial" w:hAnsi="Arial" w:cs="Arial"/>
                <w:color w:val="000000" w:themeColor="text1"/>
              </w:rPr>
              <w:t xml:space="preserve"> the Counter Fraud Services (CFS) had recently </w:t>
            </w:r>
            <w:r w:rsidRPr="003314A7">
              <w:rPr>
                <w:rFonts w:ascii="Arial" w:hAnsi="Arial" w:cs="Arial"/>
                <w:color w:val="000000" w:themeColor="text1"/>
              </w:rPr>
              <w:t>published their quarterly report at 30 September 2022 and the</w:t>
            </w:r>
            <w:r>
              <w:rPr>
                <w:rFonts w:ascii="Arial" w:hAnsi="Arial" w:cs="Arial"/>
                <w:color w:val="000000" w:themeColor="text1"/>
              </w:rPr>
              <w:t>re</w:t>
            </w:r>
            <w:r w:rsidRPr="003314A7">
              <w:rPr>
                <w:rFonts w:ascii="Arial" w:hAnsi="Arial" w:cs="Arial"/>
                <w:color w:val="000000" w:themeColor="text1"/>
              </w:rPr>
              <w:t xml:space="preserve"> </w:t>
            </w:r>
            <w:r>
              <w:rPr>
                <w:rFonts w:ascii="Arial" w:hAnsi="Arial" w:cs="Arial"/>
                <w:color w:val="000000" w:themeColor="text1"/>
              </w:rPr>
              <w:t>was</w:t>
            </w:r>
            <w:r w:rsidRPr="003314A7">
              <w:rPr>
                <w:rFonts w:ascii="Arial" w:hAnsi="Arial" w:cs="Arial"/>
                <w:color w:val="000000" w:themeColor="text1"/>
              </w:rPr>
              <w:t xml:space="preserve"> one case under investigation by the CFS which involved a member of NHS GJ staff</w:t>
            </w:r>
            <w:r>
              <w:rPr>
                <w:rFonts w:ascii="Arial" w:hAnsi="Arial" w:cs="Arial"/>
                <w:color w:val="000000" w:themeColor="text1"/>
              </w:rPr>
              <w:t>,</w:t>
            </w:r>
            <w:r w:rsidRPr="003314A7">
              <w:rPr>
                <w:rFonts w:ascii="Arial" w:hAnsi="Arial" w:cs="Arial"/>
                <w:color w:val="000000" w:themeColor="text1"/>
              </w:rPr>
              <w:t xml:space="preserve"> but </w:t>
            </w:r>
            <w:r>
              <w:rPr>
                <w:rFonts w:ascii="Arial" w:hAnsi="Arial" w:cs="Arial"/>
                <w:color w:val="000000" w:themeColor="text1"/>
              </w:rPr>
              <w:t xml:space="preserve">who </w:t>
            </w:r>
            <w:r w:rsidRPr="003314A7">
              <w:rPr>
                <w:rFonts w:ascii="Arial" w:hAnsi="Arial" w:cs="Arial"/>
                <w:color w:val="000000" w:themeColor="text1"/>
              </w:rPr>
              <w:t>was employed by another NHS Board</w:t>
            </w:r>
            <w:r>
              <w:rPr>
                <w:rFonts w:ascii="Arial" w:hAnsi="Arial" w:cs="Arial"/>
                <w:color w:val="000000" w:themeColor="text1"/>
              </w:rPr>
              <w:t xml:space="preserve">.  The Committee </w:t>
            </w:r>
            <w:proofErr w:type="gramStart"/>
            <w:r>
              <w:rPr>
                <w:rFonts w:ascii="Arial" w:hAnsi="Arial" w:cs="Arial"/>
                <w:color w:val="000000" w:themeColor="text1"/>
              </w:rPr>
              <w:t>will be updated</w:t>
            </w:r>
            <w:proofErr w:type="gramEnd"/>
            <w:r>
              <w:rPr>
                <w:rFonts w:ascii="Arial" w:hAnsi="Arial" w:cs="Arial"/>
                <w:color w:val="000000" w:themeColor="text1"/>
              </w:rPr>
              <w:t xml:space="preserve"> in due course on the outcomes of the CFS investigation. </w:t>
            </w:r>
          </w:p>
          <w:p w:rsidR="00237FB0" w:rsidRDefault="00237FB0" w:rsidP="00237FB0">
            <w:pPr>
              <w:rPr>
                <w:rFonts w:ascii="Arial" w:hAnsi="Arial" w:cs="Arial"/>
                <w:color w:val="000000" w:themeColor="text1"/>
              </w:rPr>
            </w:pPr>
          </w:p>
          <w:p w:rsidR="00237FB0" w:rsidRDefault="00237FB0" w:rsidP="00237FB0">
            <w:pPr>
              <w:rPr>
                <w:rFonts w:ascii="Arial" w:hAnsi="Arial" w:cs="Arial"/>
                <w:color w:val="000000" w:themeColor="text1"/>
              </w:rPr>
            </w:pPr>
          </w:p>
          <w:p w:rsidR="00237FB0" w:rsidRPr="003314A7" w:rsidRDefault="00237FB0" w:rsidP="00237FB0">
            <w:pPr>
              <w:rPr>
                <w:rFonts w:ascii="Arial" w:hAnsi="Arial" w:cs="Arial"/>
                <w:color w:val="000000" w:themeColor="text1"/>
              </w:rPr>
            </w:pPr>
          </w:p>
          <w:p w:rsidR="00237FB0" w:rsidRDefault="00237FB0" w:rsidP="00237FB0">
            <w:pPr>
              <w:pStyle w:val="ListParagraph"/>
              <w:numPr>
                <w:ilvl w:val="0"/>
                <w:numId w:val="8"/>
              </w:numPr>
              <w:rPr>
                <w:b/>
                <w:color w:val="000000" w:themeColor="text1"/>
              </w:rPr>
            </w:pPr>
            <w:r w:rsidRPr="0006163D">
              <w:rPr>
                <w:b/>
                <w:color w:val="000000" w:themeColor="text1"/>
              </w:rPr>
              <w:lastRenderedPageBreak/>
              <w:t>Hospital Expansion Project</w:t>
            </w:r>
          </w:p>
          <w:p w:rsidR="00237FB0" w:rsidRPr="0006163D" w:rsidRDefault="00237FB0" w:rsidP="00237FB0">
            <w:pPr>
              <w:pStyle w:val="ListParagraph"/>
              <w:rPr>
                <w:b/>
                <w:color w:val="000000" w:themeColor="text1"/>
              </w:rPr>
            </w:pPr>
          </w:p>
          <w:p w:rsidR="00237FB0" w:rsidRDefault="00237FB0" w:rsidP="00237FB0">
            <w:pPr>
              <w:rPr>
                <w:rFonts w:ascii="Arial" w:hAnsi="Arial" w:cs="Arial"/>
                <w:color w:val="000000" w:themeColor="text1"/>
              </w:rPr>
            </w:pPr>
            <w:r w:rsidRPr="003314A7">
              <w:rPr>
                <w:rFonts w:ascii="Arial" w:hAnsi="Arial" w:cs="Arial"/>
                <w:color w:val="000000" w:themeColor="text1"/>
              </w:rPr>
              <w:t>The draft</w:t>
            </w:r>
            <w:r>
              <w:rPr>
                <w:rFonts w:ascii="Arial" w:hAnsi="Arial" w:cs="Arial"/>
                <w:color w:val="000000" w:themeColor="text1"/>
              </w:rPr>
              <w:t xml:space="preserve"> of the NHS Assure</w:t>
            </w:r>
            <w:r w:rsidRPr="003314A7">
              <w:rPr>
                <w:rFonts w:ascii="Arial" w:hAnsi="Arial" w:cs="Arial"/>
                <w:color w:val="000000" w:themeColor="text1"/>
              </w:rPr>
              <w:t xml:space="preserve"> </w:t>
            </w:r>
            <w:r>
              <w:rPr>
                <w:rFonts w:ascii="Arial" w:hAnsi="Arial" w:cs="Arial"/>
                <w:color w:val="000000" w:themeColor="text1"/>
              </w:rPr>
              <w:t>Key Stage</w:t>
            </w:r>
            <w:r w:rsidRPr="003314A7">
              <w:rPr>
                <w:rFonts w:ascii="Arial" w:hAnsi="Arial" w:cs="Arial"/>
                <w:color w:val="000000" w:themeColor="text1"/>
              </w:rPr>
              <w:t xml:space="preserve"> Review report </w:t>
            </w:r>
            <w:proofErr w:type="gramStart"/>
            <w:r w:rsidRPr="003314A7">
              <w:rPr>
                <w:rFonts w:ascii="Arial" w:hAnsi="Arial" w:cs="Arial"/>
                <w:color w:val="000000" w:themeColor="text1"/>
              </w:rPr>
              <w:t>was issued</w:t>
            </w:r>
            <w:proofErr w:type="gramEnd"/>
            <w:r w:rsidRPr="003314A7">
              <w:rPr>
                <w:rFonts w:ascii="Arial" w:hAnsi="Arial" w:cs="Arial"/>
                <w:color w:val="000000" w:themeColor="text1"/>
              </w:rPr>
              <w:t xml:space="preserve"> on 19 August 202</w:t>
            </w:r>
            <w:r>
              <w:rPr>
                <w:rFonts w:ascii="Arial" w:hAnsi="Arial" w:cs="Arial"/>
                <w:color w:val="000000" w:themeColor="text1"/>
              </w:rPr>
              <w:t xml:space="preserve">2 for factual accuracy checking and following </w:t>
            </w:r>
            <w:r w:rsidRPr="003314A7">
              <w:rPr>
                <w:rFonts w:ascii="Arial" w:hAnsi="Arial" w:cs="Arial"/>
                <w:color w:val="000000" w:themeColor="text1"/>
              </w:rPr>
              <w:t xml:space="preserve">review </w:t>
            </w:r>
            <w:r>
              <w:rPr>
                <w:rFonts w:ascii="Arial" w:hAnsi="Arial" w:cs="Arial"/>
                <w:color w:val="000000" w:themeColor="text1"/>
              </w:rPr>
              <w:t>and feedback s</w:t>
            </w:r>
            <w:r w:rsidRPr="003314A7">
              <w:rPr>
                <w:rFonts w:ascii="Arial" w:hAnsi="Arial" w:cs="Arial"/>
                <w:color w:val="000000" w:themeColor="text1"/>
              </w:rPr>
              <w:t xml:space="preserve">ome minor amendments were made </w:t>
            </w:r>
            <w:r>
              <w:rPr>
                <w:rFonts w:ascii="Arial" w:hAnsi="Arial" w:cs="Arial"/>
                <w:color w:val="000000" w:themeColor="text1"/>
              </w:rPr>
              <w:t>a</w:t>
            </w:r>
            <w:r w:rsidRPr="003314A7">
              <w:rPr>
                <w:rFonts w:ascii="Arial" w:hAnsi="Arial" w:cs="Arial"/>
                <w:color w:val="000000" w:themeColor="text1"/>
              </w:rPr>
              <w:t>nd the final report was formally issued on 3rd November 2022.</w:t>
            </w:r>
          </w:p>
          <w:p w:rsidR="00237FB0" w:rsidRDefault="00237FB0" w:rsidP="00237FB0">
            <w:pPr>
              <w:rPr>
                <w:rFonts w:ascii="Arial" w:hAnsi="Arial" w:cs="Arial"/>
                <w:color w:val="000000" w:themeColor="text1"/>
              </w:rPr>
            </w:pPr>
          </w:p>
          <w:p w:rsidR="00237FB0" w:rsidRDefault="00237FB0" w:rsidP="00237FB0">
            <w:pPr>
              <w:rPr>
                <w:rFonts w:ascii="Arial" w:hAnsi="Arial" w:cs="Arial"/>
                <w:color w:val="000000" w:themeColor="text1"/>
              </w:rPr>
            </w:pPr>
            <w:r>
              <w:rPr>
                <w:rFonts w:ascii="Arial" w:hAnsi="Arial" w:cs="Arial"/>
                <w:color w:val="000000" w:themeColor="text1"/>
              </w:rPr>
              <w:t xml:space="preserve">The Committee received assurances there was continued </w:t>
            </w:r>
            <w:r w:rsidRPr="003314A7">
              <w:rPr>
                <w:rFonts w:ascii="Arial" w:hAnsi="Arial" w:cs="Arial"/>
                <w:color w:val="000000" w:themeColor="text1"/>
              </w:rPr>
              <w:t xml:space="preserve">focus on mitigating risks that might </w:t>
            </w:r>
            <w:proofErr w:type="gramStart"/>
            <w:r w:rsidRPr="003314A7">
              <w:rPr>
                <w:rFonts w:ascii="Arial" w:hAnsi="Arial" w:cs="Arial"/>
                <w:color w:val="000000" w:themeColor="text1"/>
              </w:rPr>
              <w:t>impact</w:t>
            </w:r>
            <w:proofErr w:type="gramEnd"/>
            <w:r w:rsidRPr="003314A7">
              <w:rPr>
                <w:rFonts w:ascii="Arial" w:hAnsi="Arial" w:cs="Arial"/>
                <w:color w:val="000000" w:themeColor="text1"/>
              </w:rPr>
              <w:t xml:space="preserve"> scheduled opening. </w:t>
            </w:r>
          </w:p>
          <w:p w:rsidR="00237FB0" w:rsidRPr="003314A7" w:rsidRDefault="00237FB0" w:rsidP="00237FB0">
            <w:pPr>
              <w:rPr>
                <w:rFonts w:ascii="Arial" w:hAnsi="Arial" w:cs="Arial"/>
                <w:color w:val="000000" w:themeColor="text1"/>
              </w:rPr>
            </w:pPr>
          </w:p>
          <w:p w:rsidR="00237FB0" w:rsidRDefault="00237FB0" w:rsidP="00237FB0">
            <w:pPr>
              <w:pStyle w:val="ListParagraph"/>
              <w:numPr>
                <w:ilvl w:val="0"/>
                <w:numId w:val="8"/>
              </w:numPr>
              <w:rPr>
                <w:b/>
              </w:rPr>
            </w:pPr>
            <w:r w:rsidRPr="0006163D">
              <w:rPr>
                <w:b/>
              </w:rPr>
              <w:t>Board Risk Register</w:t>
            </w:r>
          </w:p>
          <w:p w:rsidR="00237FB0" w:rsidRDefault="00237FB0" w:rsidP="00237FB0">
            <w:pPr>
              <w:pStyle w:val="ListParagraph"/>
              <w:rPr>
                <w:b/>
              </w:rPr>
            </w:pPr>
          </w:p>
          <w:p w:rsidR="00237FB0" w:rsidRPr="003314A7" w:rsidRDefault="00237FB0" w:rsidP="00237FB0">
            <w:pPr>
              <w:rPr>
                <w:rFonts w:ascii="Arial" w:hAnsi="Arial" w:cs="Arial"/>
                <w:color w:val="000000" w:themeColor="text1"/>
              </w:rPr>
            </w:pPr>
            <w:r w:rsidRPr="003314A7">
              <w:rPr>
                <w:rFonts w:ascii="Arial" w:hAnsi="Arial" w:cs="Arial"/>
                <w:color w:val="000000" w:themeColor="text1"/>
              </w:rPr>
              <w:t xml:space="preserve">The Committee were updated on recent changes including both system wide and NHS GJ specific developments and </w:t>
            </w:r>
            <w:r>
              <w:rPr>
                <w:rFonts w:ascii="Arial" w:hAnsi="Arial" w:cs="Arial"/>
                <w:color w:val="000000" w:themeColor="text1"/>
              </w:rPr>
              <w:t>noted</w:t>
            </w:r>
            <w:r w:rsidRPr="003314A7">
              <w:rPr>
                <w:rFonts w:ascii="Arial" w:hAnsi="Arial" w:cs="Arial"/>
                <w:color w:val="000000" w:themeColor="text1"/>
              </w:rPr>
              <w:t xml:space="preserve"> there was one new proposed risk regarding the ability to attract, retrain and accommodate staff from international</w:t>
            </w:r>
            <w:r>
              <w:rPr>
                <w:rFonts w:ascii="Arial" w:hAnsi="Arial" w:cs="Arial"/>
                <w:color w:val="000000" w:themeColor="text1"/>
              </w:rPr>
              <w:t xml:space="preserve"> </w:t>
            </w:r>
            <w:r w:rsidRPr="003314A7">
              <w:rPr>
                <w:rFonts w:ascii="Arial" w:hAnsi="Arial" w:cs="Arial"/>
                <w:color w:val="000000" w:themeColor="text1"/>
              </w:rPr>
              <w:t xml:space="preserve">recruitment. </w:t>
            </w:r>
            <w:r>
              <w:rPr>
                <w:rFonts w:ascii="Arial" w:hAnsi="Arial" w:cs="Arial"/>
                <w:color w:val="000000" w:themeColor="text1"/>
              </w:rPr>
              <w:t>The Committee approved the Risk Register as set out.</w:t>
            </w:r>
          </w:p>
          <w:p w:rsidR="00237FB0" w:rsidRPr="0006163D" w:rsidRDefault="00237FB0" w:rsidP="00237FB0">
            <w:pPr>
              <w:rPr>
                <w:rFonts w:ascii="Arial" w:hAnsi="Arial" w:cs="Arial"/>
              </w:rPr>
            </w:pPr>
          </w:p>
          <w:p w:rsidR="00237FB0" w:rsidRDefault="00237FB0" w:rsidP="00237FB0">
            <w:pPr>
              <w:pStyle w:val="ListParagraph"/>
              <w:numPr>
                <w:ilvl w:val="0"/>
                <w:numId w:val="8"/>
              </w:numPr>
              <w:jc w:val="both"/>
              <w:rPr>
                <w:b/>
                <w:lang w:val="en-US"/>
              </w:rPr>
            </w:pPr>
            <w:r w:rsidRPr="005F24CD">
              <w:rPr>
                <w:b/>
                <w:lang w:val="en-US"/>
              </w:rPr>
              <w:t>NIS Audit NIS Audit &amp; Cyber Update</w:t>
            </w:r>
          </w:p>
          <w:p w:rsidR="00237FB0" w:rsidRPr="005F24CD" w:rsidRDefault="00237FB0" w:rsidP="00237FB0">
            <w:pPr>
              <w:pStyle w:val="ListParagraph"/>
              <w:jc w:val="both"/>
              <w:rPr>
                <w:b/>
                <w:lang w:val="en-US"/>
              </w:rPr>
            </w:pPr>
          </w:p>
          <w:p w:rsidR="005534EB" w:rsidRPr="00237FB0" w:rsidRDefault="00237FB0" w:rsidP="008946D1">
            <w:pPr>
              <w:contextualSpacing/>
              <w:rPr>
                <w:rFonts w:ascii="Arial" w:hAnsi="Arial" w:cs="Arial"/>
              </w:rPr>
            </w:pPr>
            <w:r w:rsidRPr="00237FB0">
              <w:rPr>
                <w:rFonts w:ascii="Arial" w:hAnsi="Arial" w:cs="Arial"/>
              </w:rPr>
              <w:t xml:space="preserve">The Committee were advised on the Network and Information Systems (NIS) review </w:t>
            </w:r>
            <w:proofErr w:type="gramStart"/>
            <w:r w:rsidRPr="00237FB0">
              <w:rPr>
                <w:rFonts w:ascii="Arial" w:hAnsi="Arial" w:cs="Arial"/>
              </w:rPr>
              <w:t>audit which</w:t>
            </w:r>
            <w:proofErr w:type="gramEnd"/>
            <w:r w:rsidRPr="00237FB0">
              <w:rPr>
                <w:rFonts w:ascii="Arial" w:hAnsi="Arial" w:cs="Arial"/>
              </w:rPr>
              <w:t xml:space="preserve"> took place within NHS GJ on 27 October 2022.  The update provided to Committee detailed the progress made on the recommendations from the 2021 audit report.  Feedback received from the auditor highlighted considerable progress had been made by NHS GJ from the last audit review in 2021. The final 2022 report </w:t>
            </w:r>
            <w:proofErr w:type="gramStart"/>
            <w:r w:rsidRPr="00237FB0">
              <w:rPr>
                <w:rFonts w:ascii="Arial" w:hAnsi="Arial" w:cs="Arial"/>
              </w:rPr>
              <w:t>is expected to be issued</w:t>
            </w:r>
            <w:proofErr w:type="gramEnd"/>
            <w:r w:rsidRPr="00237FB0">
              <w:rPr>
                <w:rFonts w:ascii="Arial" w:hAnsi="Arial" w:cs="Arial"/>
              </w:rPr>
              <w:t xml:space="preserve"> during quarter one of 2023 and an update will be provided to the Committee once available.</w:t>
            </w:r>
          </w:p>
        </w:tc>
      </w:tr>
      <w:tr w:rsidR="00237FB0" w:rsidRPr="00CA5EF8" w:rsidTr="008946D1">
        <w:trPr>
          <w:trHeight w:val="1264"/>
        </w:trPr>
        <w:tc>
          <w:tcPr>
            <w:tcW w:w="1217" w:type="dxa"/>
          </w:tcPr>
          <w:p w:rsidR="00237FB0" w:rsidRPr="00237FB0" w:rsidRDefault="00237FB0" w:rsidP="008946D1">
            <w:pPr>
              <w:rPr>
                <w:rFonts w:ascii="Arial" w:hAnsi="Arial" w:cs="Arial"/>
                <w:b/>
                <w:bCs/>
                <w:lang w:val="en-US"/>
              </w:rPr>
            </w:pPr>
            <w:r w:rsidRPr="00237FB0">
              <w:rPr>
                <w:rFonts w:ascii="Arial" w:hAnsi="Arial" w:cs="Arial"/>
                <w:b/>
              </w:rPr>
              <w:lastRenderedPageBreak/>
              <w:t>Auditor Reports</w:t>
            </w:r>
          </w:p>
        </w:tc>
        <w:tc>
          <w:tcPr>
            <w:tcW w:w="8602" w:type="dxa"/>
          </w:tcPr>
          <w:p w:rsidR="00237FB0" w:rsidRDefault="00237FB0" w:rsidP="00237FB0">
            <w:pPr>
              <w:pStyle w:val="Footer"/>
              <w:numPr>
                <w:ilvl w:val="0"/>
                <w:numId w:val="1"/>
              </w:numPr>
              <w:tabs>
                <w:tab w:val="clear" w:pos="4153"/>
                <w:tab w:val="clear" w:pos="8306"/>
              </w:tabs>
              <w:rPr>
                <w:rFonts w:ascii="Arial" w:hAnsi="Arial" w:cs="Arial"/>
                <w:b/>
                <w:color w:val="000000" w:themeColor="text1"/>
              </w:rPr>
            </w:pPr>
            <w:r w:rsidRPr="0006163D">
              <w:rPr>
                <w:rFonts w:ascii="Arial" w:hAnsi="Arial" w:cs="Arial"/>
                <w:b/>
                <w:color w:val="000000" w:themeColor="text1"/>
              </w:rPr>
              <w:t>Auditor Reports</w:t>
            </w:r>
          </w:p>
          <w:p w:rsidR="00237FB0" w:rsidRPr="0006163D" w:rsidRDefault="00237FB0" w:rsidP="00237FB0">
            <w:pPr>
              <w:pStyle w:val="Footer"/>
              <w:tabs>
                <w:tab w:val="clear" w:pos="4153"/>
                <w:tab w:val="clear" w:pos="8306"/>
              </w:tabs>
              <w:ind w:left="720"/>
              <w:rPr>
                <w:rFonts w:ascii="Arial" w:hAnsi="Arial" w:cs="Arial"/>
                <w:b/>
                <w:color w:val="000000" w:themeColor="text1"/>
              </w:rPr>
            </w:pPr>
          </w:p>
          <w:p w:rsidR="00237FB0" w:rsidRPr="00A240CC" w:rsidRDefault="00237FB0" w:rsidP="00237FB0">
            <w:pPr>
              <w:pStyle w:val="Footer"/>
              <w:tabs>
                <w:tab w:val="clear" w:pos="4153"/>
                <w:tab w:val="clear" w:pos="8306"/>
              </w:tabs>
              <w:rPr>
                <w:rFonts w:ascii="Arial" w:hAnsi="Arial" w:cs="Arial"/>
                <w:b/>
                <w:color w:val="000000" w:themeColor="text1"/>
              </w:rPr>
            </w:pPr>
            <w:r w:rsidRPr="0006163D">
              <w:rPr>
                <w:rFonts w:ascii="Arial" w:hAnsi="Arial" w:cs="Arial"/>
                <w:color w:val="000000" w:themeColor="text1"/>
              </w:rPr>
              <w:t xml:space="preserve">Peter Clark from </w:t>
            </w:r>
            <w:r w:rsidRPr="0006163D">
              <w:rPr>
                <w:rFonts w:ascii="Arial" w:hAnsi="Arial" w:cs="Arial"/>
              </w:rPr>
              <w:t xml:space="preserve">Grant Thornton UK LLP presented the Auditor Reports.  </w:t>
            </w:r>
          </w:p>
          <w:p w:rsidR="00237FB0" w:rsidRDefault="00237FB0" w:rsidP="00237FB0">
            <w:pPr>
              <w:pStyle w:val="Footer"/>
              <w:tabs>
                <w:tab w:val="clear" w:pos="4153"/>
                <w:tab w:val="clear" w:pos="8306"/>
              </w:tabs>
              <w:rPr>
                <w:rFonts w:ascii="Arial" w:hAnsi="Arial" w:cs="Arial"/>
              </w:rPr>
            </w:pPr>
          </w:p>
          <w:p w:rsidR="00237FB0" w:rsidRDefault="00237FB0" w:rsidP="00237FB0">
            <w:pPr>
              <w:pStyle w:val="Footer"/>
              <w:numPr>
                <w:ilvl w:val="0"/>
                <w:numId w:val="1"/>
              </w:numPr>
              <w:tabs>
                <w:tab w:val="clear" w:pos="4153"/>
                <w:tab w:val="clear" w:pos="8306"/>
              </w:tabs>
              <w:rPr>
                <w:rFonts w:ascii="Arial" w:hAnsi="Arial" w:cs="Arial"/>
                <w:b/>
                <w:color w:val="000000" w:themeColor="text1"/>
              </w:rPr>
            </w:pPr>
            <w:r>
              <w:rPr>
                <w:rFonts w:ascii="Arial" w:hAnsi="Arial" w:cs="Arial"/>
                <w:b/>
                <w:color w:val="000000" w:themeColor="text1"/>
              </w:rPr>
              <w:t>Internal Audit Progress Report</w:t>
            </w:r>
          </w:p>
          <w:p w:rsidR="00237FB0" w:rsidRDefault="00237FB0" w:rsidP="00237FB0">
            <w:pPr>
              <w:pStyle w:val="Footer"/>
              <w:tabs>
                <w:tab w:val="clear" w:pos="4153"/>
                <w:tab w:val="clear" w:pos="8306"/>
              </w:tabs>
              <w:ind w:left="360"/>
              <w:rPr>
                <w:rFonts w:ascii="Arial" w:hAnsi="Arial" w:cs="Arial"/>
                <w:b/>
                <w:color w:val="000000" w:themeColor="text1"/>
              </w:rPr>
            </w:pPr>
          </w:p>
          <w:p w:rsidR="00237FB0" w:rsidRDefault="00237FB0" w:rsidP="00237FB0">
            <w:pPr>
              <w:pStyle w:val="Footer"/>
              <w:tabs>
                <w:tab w:val="clear" w:pos="4153"/>
                <w:tab w:val="clear" w:pos="8306"/>
              </w:tabs>
              <w:rPr>
                <w:rFonts w:ascii="Arial" w:hAnsi="Arial" w:cs="Arial"/>
                <w:color w:val="000000" w:themeColor="text1"/>
              </w:rPr>
            </w:pPr>
            <w:r>
              <w:rPr>
                <w:rFonts w:ascii="Arial" w:hAnsi="Arial" w:cs="Arial"/>
              </w:rPr>
              <w:t>The Committee were advised there</w:t>
            </w:r>
            <w:r>
              <w:rPr>
                <w:rFonts w:ascii="Arial" w:hAnsi="Arial" w:cs="Arial"/>
                <w:color w:val="000000" w:themeColor="text1"/>
              </w:rPr>
              <w:t xml:space="preserve"> are currently three reviews planned with initial scoping completed; </w:t>
            </w:r>
          </w:p>
          <w:p w:rsidR="00237FB0" w:rsidRPr="00784201" w:rsidRDefault="00237FB0" w:rsidP="00237FB0">
            <w:pPr>
              <w:pStyle w:val="Footer"/>
              <w:numPr>
                <w:ilvl w:val="0"/>
                <w:numId w:val="1"/>
              </w:numPr>
              <w:tabs>
                <w:tab w:val="clear" w:pos="4153"/>
                <w:tab w:val="clear" w:pos="8306"/>
              </w:tabs>
              <w:rPr>
                <w:rFonts w:ascii="Arial" w:hAnsi="Arial" w:cs="Arial"/>
                <w:color w:val="000000" w:themeColor="text1"/>
              </w:rPr>
            </w:pPr>
            <w:r w:rsidRPr="00784201">
              <w:rPr>
                <w:rFonts w:ascii="Arial" w:hAnsi="Arial" w:cs="Arial"/>
                <w:color w:val="000000" w:themeColor="text1"/>
              </w:rPr>
              <w:t>Cyber security – assurance review with fieldwork underway.</w:t>
            </w:r>
          </w:p>
          <w:p w:rsidR="00237FB0" w:rsidRPr="00784201" w:rsidRDefault="00237FB0" w:rsidP="00237FB0">
            <w:pPr>
              <w:pStyle w:val="Footer"/>
              <w:numPr>
                <w:ilvl w:val="0"/>
                <w:numId w:val="1"/>
              </w:numPr>
              <w:tabs>
                <w:tab w:val="clear" w:pos="4153"/>
                <w:tab w:val="clear" w:pos="8306"/>
              </w:tabs>
              <w:rPr>
                <w:rFonts w:ascii="Arial" w:hAnsi="Arial" w:cs="Arial"/>
                <w:color w:val="000000" w:themeColor="text1"/>
              </w:rPr>
            </w:pPr>
            <w:r w:rsidRPr="00784201">
              <w:rPr>
                <w:rFonts w:ascii="Arial" w:hAnsi="Arial" w:cs="Arial"/>
                <w:color w:val="000000" w:themeColor="text1"/>
              </w:rPr>
              <w:t>Hotel – advisory review with dates agreed for fieldwork.</w:t>
            </w:r>
          </w:p>
          <w:p w:rsidR="00237FB0" w:rsidRPr="00784201" w:rsidRDefault="00237FB0" w:rsidP="00237FB0">
            <w:pPr>
              <w:pStyle w:val="Footer"/>
              <w:numPr>
                <w:ilvl w:val="0"/>
                <w:numId w:val="1"/>
              </w:numPr>
              <w:tabs>
                <w:tab w:val="clear" w:pos="4153"/>
                <w:tab w:val="clear" w:pos="8306"/>
              </w:tabs>
              <w:rPr>
                <w:rFonts w:ascii="Arial" w:hAnsi="Arial" w:cs="Arial"/>
                <w:color w:val="000000" w:themeColor="text1"/>
              </w:rPr>
            </w:pPr>
            <w:r w:rsidRPr="00784201">
              <w:rPr>
                <w:rFonts w:ascii="Arial" w:hAnsi="Arial" w:cs="Arial"/>
                <w:color w:val="000000" w:themeColor="text1"/>
              </w:rPr>
              <w:t xml:space="preserve">Consultant Job Planning – assurance review with dates agreed for fieldwork. </w:t>
            </w:r>
          </w:p>
          <w:p w:rsidR="00237FB0" w:rsidRPr="0006163D" w:rsidRDefault="00237FB0" w:rsidP="00237FB0">
            <w:pPr>
              <w:pStyle w:val="Footer"/>
              <w:tabs>
                <w:tab w:val="clear" w:pos="4153"/>
                <w:tab w:val="clear" w:pos="8306"/>
              </w:tabs>
              <w:rPr>
                <w:rFonts w:ascii="Arial" w:hAnsi="Arial" w:cs="Arial"/>
                <w:color w:val="000000" w:themeColor="text1"/>
              </w:rPr>
            </w:pPr>
          </w:p>
          <w:p w:rsidR="00237FB0" w:rsidRDefault="00237FB0" w:rsidP="00237FB0">
            <w:pPr>
              <w:pStyle w:val="Footer"/>
              <w:numPr>
                <w:ilvl w:val="0"/>
                <w:numId w:val="1"/>
              </w:numPr>
              <w:tabs>
                <w:tab w:val="clear" w:pos="4153"/>
                <w:tab w:val="clear" w:pos="8306"/>
              </w:tabs>
              <w:rPr>
                <w:rFonts w:ascii="Arial" w:hAnsi="Arial" w:cs="Arial"/>
                <w:b/>
                <w:color w:val="000000" w:themeColor="text1"/>
              </w:rPr>
            </w:pPr>
            <w:r>
              <w:rPr>
                <w:rFonts w:ascii="Arial" w:hAnsi="Arial" w:cs="Arial"/>
                <w:b/>
                <w:color w:val="000000" w:themeColor="text1"/>
              </w:rPr>
              <w:t>Health and Well being</w:t>
            </w:r>
          </w:p>
          <w:p w:rsidR="00237FB0" w:rsidRDefault="00237FB0" w:rsidP="00237FB0">
            <w:pPr>
              <w:pStyle w:val="Footer"/>
              <w:tabs>
                <w:tab w:val="clear" w:pos="4153"/>
                <w:tab w:val="clear" w:pos="8306"/>
              </w:tabs>
              <w:rPr>
                <w:rFonts w:ascii="Arial" w:hAnsi="Arial" w:cs="Arial"/>
                <w:b/>
                <w:color w:val="000000" w:themeColor="text1"/>
              </w:rPr>
            </w:pPr>
          </w:p>
          <w:p w:rsidR="00237FB0" w:rsidRPr="005F24CD" w:rsidRDefault="00237FB0" w:rsidP="00237FB0">
            <w:pPr>
              <w:pStyle w:val="Footer"/>
              <w:tabs>
                <w:tab w:val="clear" w:pos="4153"/>
                <w:tab w:val="clear" w:pos="8306"/>
              </w:tabs>
              <w:rPr>
                <w:rFonts w:ascii="Arial" w:hAnsi="Arial" w:cs="Arial"/>
                <w:color w:val="000000" w:themeColor="text1"/>
              </w:rPr>
            </w:pPr>
            <w:r w:rsidRPr="00784201">
              <w:rPr>
                <w:rFonts w:ascii="Arial" w:hAnsi="Arial" w:cs="Arial"/>
                <w:color w:val="000000" w:themeColor="text1"/>
              </w:rPr>
              <w:t>Peter Clark advised the Committee on the review which was requested by the Executive Team.  The Committee noted the result</w:t>
            </w:r>
            <w:r>
              <w:rPr>
                <w:rFonts w:ascii="Arial" w:hAnsi="Arial" w:cs="Arial"/>
                <w:color w:val="000000" w:themeColor="text1"/>
              </w:rPr>
              <w:t>s of the audit were reassuring with the review highlighting</w:t>
            </w:r>
            <w:r w:rsidRPr="005F24CD">
              <w:rPr>
                <w:rFonts w:ascii="Arial" w:hAnsi="Arial" w:cs="Arial"/>
                <w:color w:val="000000" w:themeColor="text1"/>
              </w:rPr>
              <w:t xml:space="preserve"> just two low rated findings and as such concluded that the controls in place in respect of Staff Wellbeing provided a reasonable level of assurance and reflected good practice with a clear strategic plan. </w:t>
            </w:r>
          </w:p>
          <w:p w:rsidR="00237FB0" w:rsidRDefault="00237FB0" w:rsidP="00237FB0">
            <w:pPr>
              <w:pStyle w:val="Footer"/>
              <w:tabs>
                <w:tab w:val="clear" w:pos="4153"/>
                <w:tab w:val="clear" w:pos="8306"/>
              </w:tabs>
              <w:rPr>
                <w:rFonts w:ascii="Arial" w:hAnsi="Arial" w:cs="Arial"/>
                <w:color w:val="000000" w:themeColor="text1"/>
              </w:rPr>
            </w:pPr>
          </w:p>
          <w:p w:rsidR="00237FB0" w:rsidRPr="0006163D" w:rsidRDefault="00237FB0" w:rsidP="00237FB0">
            <w:pPr>
              <w:pStyle w:val="Footer"/>
              <w:tabs>
                <w:tab w:val="clear" w:pos="4153"/>
                <w:tab w:val="clear" w:pos="8306"/>
              </w:tabs>
              <w:rPr>
                <w:rFonts w:ascii="Arial" w:hAnsi="Arial" w:cs="Arial"/>
                <w:color w:val="000000" w:themeColor="text1"/>
              </w:rPr>
            </w:pPr>
          </w:p>
          <w:p w:rsidR="00237FB0" w:rsidRPr="0006163D" w:rsidRDefault="00237FB0" w:rsidP="00237FB0">
            <w:pPr>
              <w:pStyle w:val="Footer"/>
              <w:numPr>
                <w:ilvl w:val="0"/>
                <w:numId w:val="1"/>
              </w:numPr>
              <w:tabs>
                <w:tab w:val="clear" w:pos="4153"/>
                <w:tab w:val="clear" w:pos="8306"/>
              </w:tabs>
              <w:rPr>
                <w:rFonts w:ascii="Arial" w:hAnsi="Arial" w:cs="Arial"/>
                <w:b/>
                <w:color w:val="000000"/>
              </w:rPr>
            </w:pPr>
            <w:r w:rsidRPr="0006163D">
              <w:rPr>
                <w:rFonts w:ascii="Arial" w:hAnsi="Arial" w:cs="Arial"/>
                <w:b/>
                <w:color w:val="000000"/>
              </w:rPr>
              <w:lastRenderedPageBreak/>
              <w:t xml:space="preserve">External Audit </w:t>
            </w:r>
            <w:r>
              <w:rPr>
                <w:rFonts w:ascii="Arial" w:hAnsi="Arial" w:cs="Arial"/>
                <w:b/>
                <w:color w:val="000000"/>
              </w:rPr>
              <w:t xml:space="preserve">Appointment </w:t>
            </w:r>
          </w:p>
          <w:p w:rsidR="00237FB0" w:rsidRPr="0006163D" w:rsidRDefault="00237FB0" w:rsidP="00237FB0">
            <w:pPr>
              <w:pStyle w:val="Footer"/>
              <w:tabs>
                <w:tab w:val="clear" w:pos="4153"/>
                <w:tab w:val="clear" w:pos="8306"/>
              </w:tabs>
              <w:rPr>
                <w:rFonts w:ascii="Arial" w:hAnsi="Arial" w:cs="Arial"/>
                <w:b/>
                <w:color w:val="000000"/>
              </w:rPr>
            </w:pPr>
          </w:p>
          <w:p w:rsidR="00237FB0" w:rsidRDefault="00237FB0" w:rsidP="00237FB0">
            <w:pPr>
              <w:rPr>
                <w:rFonts w:ascii="Arial" w:hAnsi="Arial" w:cs="Arial"/>
                <w:color w:val="000000"/>
              </w:rPr>
            </w:pPr>
            <w:r>
              <w:rPr>
                <w:rFonts w:ascii="Arial" w:hAnsi="Arial" w:cs="Arial"/>
                <w:color w:val="000000"/>
              </w:rPr>
              <w:t xml:space="preserve">The Committee </w:t>
            </w:r>
            <w:proofErr w:type="gramStart"/>
            <w:r>
              <w:rPr>
                <w:rFonts w:ascii="Arial" w:hAnsi="Arial" w:cs="Arial"/>
                <w:color w:val="000000"/>
              </w:rPr>
              <w:t>were advised</w:t>
            </w:r>
            <w:proofErr w:type="gramEnd"/>
            <w:r>
              <w:rPr>
                <w:rFonts w:ascii="Arial" w:hAnsi="Arial" w:cs="Arial"/>
                <w:color w:val="000000"/>
              </w:rPr>
              <w:t xml:space="preserve"> that </w:t>
            </w:r>
            <w:r>
              <w:rPr>
                <w:rFonts w:ascii="Arial" w:hAnsi="Arial" w:cs="Arial"/>
              </w:rPr>
              <w:t xml:space="preserve">KPMG LLP had been appointed by Audit Scotland as the new External Auditors for the Board for the period 2022/23 to 2027/28.  It </w:t>
            </w:r>
            <w:proofErr w:type="gramStart"/>
            <w:r>
              <w:rPr>
                <w:rFonts w:ascii="Arial" w:hAnsi="Arial" w:cs="Arial"/>
              </w:rPr>
              <w:t>was also noted</w:t>
            </w:r>
            <w:proofErr w:type="gramEnd"/>
            <w:r>
              <w:rPr>
                <w:rFonts w:ascii="Arial" w:hAnsi="Arial" w:cs="Arial"/>
              </w:rPr>
              <w:t xml:space="preserve"> that introduc</w:t>
            </w:r>
            <w:r>
              <w:rPr>
                <w:rFonts w:ascii="Arial" w:hAnsi="Arial" w:cs="Arial"/>
                <w:color w:val="000000"/>
              </w:rPr>
              <w:t xml:space="preserve">tory meetings would be arranged and KPMG will attend the next Audit &amp; Risk Committee meeting in February 2023. </w:t>
            </w:r>
            <w:r w:rsidRPr="0006163D">
              <w:rPr>
                <w:rFonts w:ascii="Arial" w:hAnsi="Arial" w:cs="Arial"/>
                <w:color w:val="000000"/>
              </w:rPr>
              <w:t xml:space="preserve"> </w:t>
            </w:r>
          </w:p>
          <w:p w:rsidR="00237FB0" w:rsidRDefault="00237FB0" w:rsidP="00237FB0">
            <w:pPr>
              <w:pStyle w:val="Footer"/>
              <w:tabs>
                <w:tab w:val="clear" w:pos="4153"/>
                <w:tab w:val="clear" w:pos="8306"/>
              </w:tabs>
              <w:rPr>
                <w:rFonts w:ascii="Arial" w:hAnsi="Arial" w:cs="Arial"/>
                <w:color w:val="000000"/>
              </w:rPr>
            </w:pPr>
          </w:p>
          <w:p w:rsidR="00237FB0" w:rsidRPr="00245319" w:rsidRDefault="00237FB0" w:rsidP="00237FB0">
            <w:pPr>
              <w:pStyle w:val="Footer"/>
              <w:numPr>
                <w:ilvl w:val="0"/>
                <w:numId w:val="1"/>
              </w:numPr>
              <w:tabs>
                <w:tab w:val="clear" w:pos="4153"/>
                <w:tab w:val="clear" w:pos="8306"/>
              </w:tabs>
              <w:rPr>
                <w:rFonts w:ascii="Arial" w:hAnsi="Arial" w:cs="Arial"/>
                <w:color w:val="000000"/>
              </w:rPr>
            </w:pPr>
            <w:r w:rsidRPr="005F24CD">
              <w:rPr>
                <w:rFonts w:ascii="Arial" w:hAnsi="Arial" w:cs="Arial"/>
                <w:b/>
                <w:color w:val="000000"/>
              </w:rPr>
              <w:t>Internal Audit Contract Tender</w:t>
            </w:r>
            <w:r w:rsidRPr="0097668D">
              <w:rPr>
                <w:b/>
                <w:color w:val="000000" w:themeColor="text1"/>
              </w:rPr>
              <w:t xml:space="preserve"> </w:t>
            </w:r>
          </w:p>
          <w:p w:rsidR="00237FB0" w:rsidRPr="005F24CD" w:rsidRDefault="00237FB0" w:rsidP="00237FB0">
            <w:pPr>
              <w:pStyle w:val="Footer"/>
              <w:tabs>
                <w:tab w:val="clear" w:pos="4153"/>
                <w:tab w:val="clear" w:pos="8306"/>
              </w:tabs>
              <w:ind w:left="720"/>
              <w:rPr>
                <w:rFonts w:ascii="Arial" w:hAnsi="Arial" w:cs="Arial"/>
                <w:color w:val="000000"/>
              </w:rPr>
            </w:pPr>
            <w:r w:rsidRPr="0097668D">
              <w:rPr>
                <w:b/>
                <w:color w:val="000000" w:themeColor="text1"/>
              </w:rPr>
              <w:t xml:space="preserve"> </w:t>
            </w:r>
          </w:p>
          <w:p w:rsidR="00237FB0" w:rsidRPr="00237FB0" w:rsidRDefault="00237FB0" w:rsidP="00237FB0">
            <w:pPr>
              <w:pStyle w:val="Footer"/>
              <w:tabs>
                <w:tab w:val="clear" w:pos="4153"/>
                <w:tab w:val="clear" w:pos="8306"/>
              </w:tabs>
              <w:rPr>
                <w:rFonts w:ascii="Arial" w:hAnsi="Arial" w:cs="Arial"/>
              </w:rPr>
            </w:pPr>
            <w:r w:rsidRPr="005F24CD">
              <w:rPr>
                <w:rFonts w:ascii="Arial" w:hAnsi="Arial" w:cs="Arial"/>
              </w:rPr>
              <w:t xml:space="preserve">This item was taken in private and provided the Committee with an update on the joint procurement of Internal Audit services for NHS GJ along with </w:t>
            </w:r>
            <w:r>
              <w:rPr>
                <w:rFonts w:ascii="Arial" w:hAnsi="Arial" w:cs="Arial"/>
              </w:rPr>
              <w:t>NHS Greater Glasgow and Clyde, NHS Ayrshire and Arran and NHS 24.  T</w:t>
            </w:r>
            <w:r w:rsidRPr="005F24CD">
              <w:rPr>
                <w:rFonts w:ascii="Arial" w:hAnsi="Arial" w:cs="Arial"/>
              </w:rPr>
              <w:t xml:space="preserve">he Internal Audit Contract Tender </w:t>
            </w:r>
            <w:proofErr w:type="gramStart"/>
            <w:r>
              <w:rPr>
                <w:rFonts w:ascii="Arial" w:hAnsi="Arial" w:cs="Arial"/>
              </w:rPr>
              <w:t>i</w:t>
            </w:r>
            <w:r w:rsidRPr="005F24CD">
              <w:rPr>
                <w:rFonts w:ascii="Arial" w:hAnsi="Arial" w:cs="Arial"/>
              </w:rPr>
              <w:t>s expec</w:t>
            </w:r>
            <w:r>
              <w:rPr>
                <w:rFonts w:ascii="Arial" w:hAnsi="Arial" w:cs="Arial"/>
              </w:rPr>
              <w:t>ted</w:t>
            </w:r>
            <w:proofErr w:type="gramEnd"/>
            <w:r>
              <w:rPr>
                <w:rFonts w:ascii="Arial" w:hAnsi="Arial" w:cs="Arial"/>
              </w:rPr>
              <w:t xml:space="preserve"> to conclude in January 2023 and</w:t>
            </w:r>
            <w:r w:rsidRPr="005F24CD">
              <w:rPr>
                <w:rFonts w:ascii="Arial" w:hAnsi="Arial" w:cs="Arial"/>
              </w:rPr>
              <w:t xml:space="preserve"> formal approval of the outcome</w:t>
            </w:r>
            <w:r>
              <w:rPr>
                <w:rFonts w:ascii="Arial" w:hAnsi="Arial" w:cs="Arial"/>
              </w:rPr>
              <w:t xml:space="preserve"> of this exercise</w:t>
            </w:r>
            <w:r w:rsidRPr="005F24CD">
              <w:rPr>
                <w:rFonts w:ascii="Arial" w:hAnsi="Arial" w:cs="Arial"/>
              </w:rPr>
              <w:t xml:space="preserve"> </w:t>
            </w:r>
            <w:r>
              <w:rPr>
                <w:rFonts w:ascii="Arial" w:hAnsi="Arial" w:cs="Arial"/>
              </w:rPr>
              <w:t xml:space="preserve">will be required </w:t>
            </w:r>
            <w:r w:rsidRPr="005F24CD">
              <w:rPr>
                <w:rFonts w:ascii="Arial" w:hAnsi="Arial" w:cs="Arial"/>
              </w:rPr>
              <w:t>from the Audit and Risk Committee</w:t>
            </w:r>
            <w:r>
              <w:rPr>
                <w:rFonts w:ascii="Arial" w:hAnsi="Arial" w:cs="Arial"/>
              </w:rPr>
              <w:t>.  In order to consider the outcomes of the tender exercise in January 2023</w:t>
            </w:r>
            <w:r w:rsidRPr="005F24CD">
              <w:rPr>
                <w:rFonts w:ascii="Arial" w:hAnsi="Arial" w:cs="Arial"/>
              </w:rPr>
              <w:t xml:space="preserve"> </w:t>
            </w:r>
            <w:r>
              <w:rPr>
                <w:rFonts w:ascii="Arial" w:hAnsi="Arial" w:cs="Arial"/>
              </w:rPr>
              <w:t>t</w:t>
            </w:r>
            <w:r w:rsidRPr="005F24CD">
              <w:rPr>
                <w:rFonts w:ascii="Arial" w:hAnsi="Arial" w:cs="Arial"/>
              </w:rPr>
              <w:t>he Committee confirmed their agreement to a</w:t>
            </w:r>
            <w:r>
              <w:rPr>
                <w:rFonts w:ascii="Arial" w:hAnsi="Arial" w:cs="Arial"/>
              </w:rPr>
              <w:t>n additional</w:t>
            </w:r>
            <w:r w:rsidRPr="005F24CD">
              <w:rPr>
                <w:rFonts w:ascii="Arial" w:hAnsi="Arial" w:cs="Arial"/>
              </w:rPr>
              <w:t xml:space="preserve"> single item virtual meeting </w:t>
            </w:r>
            <w:r>
              <w:rPr>
                <w:rFonts w:ascii="Arial" w:hAnsi="Arial" w:cs="Arial"/>
              </w:rPr>
              <w:t xml:space="preserve">as their next meeting of the Audit and Risk Committee </w:t>
            </w:r>
            <w:proofErr w:type="gramStart"/>
            <w:r>
              <w:rPr>
                <w:rFonts w:ascii="Arial" w:hAnsi="Arial" w:cs="Arial"/>
              </w:rPr>
              <w:t>is scheduled</w:t>
            </w:r>
            <w:proofErr w:type="gramEnd"/>
            <w:r>
              <w:rPr>
                <w:rFonts w:ascii="Arial" w:hAnsi="Arial" w:cs="Arial"/>
              </w:rPr>
              <w:t xml:space="preserve"> for February.</w:t>
            </w:r>
          </w:p>
        </w:tc>
      </w:tr>
    </w:tbl>
    <w:p w:rsidR="001A7A26" w:rsidRDefault="001A7A26" w:rsidP="0056013F">
      <w:pPr>
        <w:rPr>
          <w:bCs/>
        </w:rPr>
      </w:pPr>
    </w:p>
    <w:p w:rsidR="00237FB0" w:rsidRPr="00E97EBD" w:rsidRDefault="00237FB0" w:rsidP="0056013F">
      <w:pPr>
        <w:rPr>
          <w:rFonts w:ascii="Arial" w:hAnsi="Arial" w:cs="Arial"/>
          <w:bCs/>
          <w:sz w:val="22"/>
          <w:szCs w:val="22"/>
        </w:rPr>
      </w:pPr>
    </w:p>
    <w:p w:rsidR="002D5AE1" w:rsidRDefault="0026349B" w:rsidP="0056013F">
      <w:pPr>
        <w:rPr>
          <w:rFonts w:ascii="Arial" w:hAnsi="Arial" w:cs="Arial"/>
          <w:bCs/>
        </w:rPr>
      </w:pPr>
      <w:r w:rsidRPr="00CF00C8">
        <w:rPr>
          <w:rFonts w:ascii="Arial" w:hAnsi="Arial" w:cs="Arial"/>
          <w:bCs/>
        </w:rPr>
        <w:t>The</w:t>
      </w:r>
      <w:r w:rsidR="00C62991">
        <w:rPr>
          <w:rFonts w:ascii="Arial" w:hAnsi="Arial" w:cs="Arial"/>
          <w:bCs/>
        </w:rPr>
        <w:t xml:space="preserve"> next meeting </w:t>
      </w:r>
      <w:proofErr w:type="gramStart"/>
      <w:r w:rsidR="00C62991">
        <w:rPr>
          <w:rFonts w:ascii="Arial" w:hAnsi="Arial" w:cs="Arial"/>
          <w:bCs/>
        </w:rPr>
        <w:t>is scheduled</w:t>
      </w:r>
      <w:proofErr w:type="gramEnd"/>
      <w:r w:rsidR="00C62991">
        <w:rPr>
          <w:rFonts w:ascii="Arial" w:hAnsi="Arial" w:cs="Arial"/>
          <w:bCs/>
        </w:rPr>
        <w:t xml:space="preserve"> for </w:t>
      </w:r>
      <w:r w:rsidR="00806BB0">
        <w:rPr>
          <w:rFonts w:ascii="Arial" w:hAnsi="Arial" w:cs="Arial"/>
          <w:bCs/>
        </w:rPr>
        <w:t xml:space="preserve">Thursday </w:t>
      </w:r>
      <w:r w:rsidR="00784201">
        <w:rPr>
          <w:rFonts w:ascii="Arial" w:hAnsi="Arial" w:cs="Arial"/>
          <w:bCs/>
        </w:rPr>
        <w:t>14 February 2023</w:t>
      </w:r>
      <w:r w:rsidR="00305147">
        <w:rPr>
          <w:rFonts w:ascii="Arial" w:hAnsi="Arial" w:cs="Arial"/>
          <w:bCs/>
        </w:rPr>
        <w:t>, with the possibility of a further single item meeting as described above</w:t>
      </w:r>
      <w:r w:rsidR="00CF00C8">
        <w:rPr>
          <w:rFonts w:ascii="Arial" w:hAnsi="Arial" w:cs="Arial"/>
          <w:bCs/>
        </w:rPr>
        <w:t>.</w:t>
      </w:r>
    </w:p>
    <w:p w:rsidR="00A0087B" w:rsidRPr="00CF00C8" w:rsidRDefault="00A0087B" w:rsidP="0056013F">
      <w:pPr>
        <w:rPr>
          <w:rFonts w:ascii="Arial" w:hAnsi="Arial" w:cs="Arial"/>
          <w:bCs/>
        </w:rPr>
      </w:pPr>
    </w:p>
    <w:p w:rsidR="00A240CC" w:rsidRPr="00CF00C8" w:rsidRDefault="00A240CC" w:rsidP="0056013F">
      <w:pPr>
        <w:rPr>
          <w:rFonts w:ascii="Arial" w:hAnsi="Arial" w:cs="Arial"/>
          <w:bCs/>
        </w:rPr>
      </w:pPr>
    </w:p>
    <w:p w:rsidR="00E47E7D" w:rsidRPr="00237FB0" w:rsidRDefault="00237FB0" w:rsidP="00237FB0">
      <w:pPr>
        <w:pStyle w:val="Heading2"/>
        <w:spacing w:before="0" w:after="0"/>
        <w:ind w:left="-426" w:right="183" w:firstLine="426"/>
        <w:rPr>
          <w:i w:val="0"/>
          <w:color w:val="17365D" w:themeColor="text2" w:themeShade="BF"/>
          <w:sz w:val="24"/>
          <w:szCs w:val="24"/>
        </w:rPr>
      </w:pPr>
      <w:r>
        <w:rPr>
          <w:i w:val="0"/>
          <w:color w:val="17365D" w:themeColor="text2" w:themeShade="BF"/>
          <w:sz w:val="24"/>
          <w:szCs w:val="24"/>
        </w:rPr>
        <w:t>3</w:t>
      </w:r>
      <w:r w:rsidR="00E47E7D" w:rsidRPr="00237FB0">
        <w:rPr>
          <w:i w:val="0"/>
          <w:color w:val="17365D" w:themeColor="text2" w:themeShade="BF"/>
          <w:sz w:val="24"/>
          <w:szCs w:val="24"/>
        </w:rPr>
        <w:t xml:space="preserve"> </w:t>
      </w:r>
      <w:r w:rsidR="00E47E7D" w:rsidRPr="00237FB0">
        <w:rPr>
          <w:i w:val="0"/>
          <w:color w:val="17365D" w:themeColor="text2" w:themeShade="BF"/>
          <w:sz w:val="24"/>
          <w:szCs w:val="24"/>
        </w:rPr>
        <w:tab/>
        <w:t>Recommendation</w:t>
      </w:r>
    </w:p>
    <w:p w:rsidR="007D4382" w:rsidRDefault="007D4382" w:rsidP="0056013F">
      <w:pPr>
        <w:rPr>
          <w:rFonts w:ascii="Arial" w:hAnsi="Arial" w:cs="Arial"/>
        </w:rPr>
      </w:pPr>
    </w:p>
    <w:p w:rsidR="00E47E7D" w:rsidRPr="00CF00C8" w:rsidRDefault="00E47E7D" w:rsidP="0056013F">
      <w:pPr>
        <w:rPr>
          <w:rFonts w:ascii="Arial" w:hAnsi="Arial" w:cs="Arial"/>
        </w:rPr>
      </w:pPr>
      <w:r w:rsidRPr="00CF00C8">
        <w:rPr>
          <w:rFonts w:ascii="Arial" w:hAnsi="Arial" w:cs="Arial"/>
        </w:rPr>
        <w:t xml:space="preserve">Board Members </w:t>
      </w:r>
      <w:proofErr w:type="gramStart"/>
      <w:r w:rsidRPr="00CF00C8">
        <w:rPr>
          <w:rFonts w:ascii="Arial" w:hAnsi="Arial" w:cs="Arial"/>
        </w:rPr>
        <w:t>are asked</w:t>
      </w:r>
      <w:proofErr w:type="gramEnd"/>
      <w:r w:rsidRPr="00CF00C8">
        <w:rPr>
          <w:rFonts w:ascii="Arial" w:hAnsi="Arial" w:cs="Arial"/>
        </w:rPr>
        <w:t xml:space="preserve"> to note the Audit and Risk Committee Update.</w:t>
      </w:r>
    </w:p>
    <w:p w:rsidR="00E47E7D" w:rsidRPr="00CF00C8" w:rsidRDefault="00E47E7D" w:rsidP="0056013F">
      <w:pPr>
        <w:rPr>
          <w:rFonts w:ascii="Arial" w:hAnsi="Arial" w:cs="Arial"/>
          <w:bCs/>
        </w:rPr>
      </w:pPr>
    </w:p>
    <w:p w:rsidR="007D4382" w:rsidRDefault="007D4382" w:rsidP="0056013F">
      <w:pPr>
        <w:rPr>
          <w:rFonts w:ascii="Arial" w:hAnsi="Arial" w:cs="Arial"/>
          <w:b/>
          <w:bCs/>
        </w:rPr>
      </w:pPr>
    </w:p>
    <w:p w:rsidR="0026349B" w:rsidRPr="00CF00C8" w:rsidRDefault="0059353D" w:rsidP="0056013F">
      <w:pPr>
        <w:rPr>
          <w:rFonts w:ascii="Arial" w:hAnsi="Arial" w:cs="Arial"/>
          <w:b/>
          <w:bCs/>
        </w:rPr>
      </w:pPr>
      <w:r>
        <w:rPr>
          <w:rFonts w:ascii="Arial" w:hAnsi="Arial" w:cs="Arial"/>
          <w:b/>
          <w:bCs/>
        </w:rPr>
        <w:t>Karen Kelly</w:t>
      </w:r>
      <w:r w:rsidR="00E51AB3" w:rsidRPr="00CF00C8">
        <w:rPr>
          <w:rFonts w:ascii="Arial" w:hAnsi="Arial" w:cs="Arial"/>
          <w:b/>
          <w:bCs/>
        </w:rPr>
        <w:t xml:space="preserve"> </w:t>
      </w:r>
      <w:r w:rsidR="0026349B" w:rsidRPr="00CF00C8">
        <w:rPr>
          <w:rFonts w:ascii="Arial" w:hAnsi="Arial" w:cs="Arial"/>
          <w:b/>
          <w:bCs/>
        </w:rPr>
        <w:t xml:space="preserve">Chair, </w:t>
      </w:r>
      <w:r w:rsidR="0063024D" w:rsidRPr="00CF00C8">
        <w:rPr>
          <w:rFonts w:ascii="Arial" w:hAnsi="Arial" w:cs="Arial"/>
          <w:b/>
          <w:bCs/>
        </w:rPr>
        <w:t xml:space="preserve">Audit and Risk </w:t>
      </w:r>
      <w:r w:rsidR="0026349B" w:rsidRPr="00CF00C8">
        <w:rPr>
          <w:rFonts w:ascii="Arial" w:hAnsi="Arial" w:cs="Arial"/>
          <w:b/>
          <w:bCs/>
        </w:rPr>
        <w:t>Committee</w:t>
      </w:r>
    </w:p>
    <w:p w:rsidR="00CF00C8" w:rsidRDefault="00784201" w:rsidP="0056013F">
      <w:pPr>
        <w:rPr>
          <w:rFonts w:ascii="Arial" w:hAnsi="Arial" w:cs="Arial"/>
          <w:b/>
        </w:rPr>
      </w:pPr>
      <w:r>
        <w:rPr>
          <w:rFonts w:ascii="Arial" w:hAnsi="Arial" w:cs="Arial"/>
          <w:b/>
        </w:rPr>
        <w:t>10</w:t>
      </w:r>
      <w:r>
        <w:rPr>
          <w:rFonts w:ascii="Arial" w:hAnsi="Arial" w:cs="Arial"/>
          <w:b/>
          <w:vertAlign w:val="superscript"/>
        </w:rPr>
        <w:t xml:space="preserve"> </w:t>
      </w:r>
      <w:r>
        <w:rPr>
          <w:rFonts w:ascii="Arial" w:hAnsi="Arial" w:cs="Arial"/>
          <w:b/>
        </w:rPr>
        <w:t>November 2022</w:t>
      </w:r>
    </w:p>
    <w:p w:rsidR="000D0D69" w:rsidRPr="00CF00C8" w:rsidRDefault="000D0D69" w:rsidP="0056013F">
      <w:pPr>
        <w:rPr>
          <w:rFonts w:ascii="Arial" w:hAnsi="Arial" w:cs="Arial"/>
          <w:b/>
          <w:bCs/>
        </w:rPr>
      </w:pPr>
      <w:r w:rsidRPr="00CF00C8">
        <w:rPr>
          <w:rFonts w:ascii="Arial" w:hAnsi="Arial" w:cs="Arial"/>
          <w:b/>
          <w:bCs/>
        </w:rPr>
        <w:t xml:space="preserve"> </w:t>
      </w:r>
    </w:p>
    <w:p w:rsidR="000D0D69" w:rsidRPr="00CF00C8" w:rsidRDefault="00C71CC5" w:rsidP="0056013F">
      <w:pPr>
        <w:rPr>
          <w:rFonts w:ascii="Arial" w:hAnsi="Arial" w:cs="Arial"/>
          <w:b/>
          <w:bCs/>
        </w:rPr>
      </w:pPr>
      <w:r w:rsidRPr="00CF00C8">
        <w:rPr>
          <w:rFonts w:ascii="Arial" w:hAnsi="Arial" w:cs="Arial"/>
          <w:b/>
          <w:bCs/>
        </w:rPr>
        <w:br/>
      </w:r>
      <w:r w:rsidRPr="00CF00C8">
        <w:rPr>
          <w:rFonts w:ascii="Arial" w:hAnsi="Arial" w:cs="Arial"/>
          <w:b/>
          <w:bCs/>
        </w:rPr>
        <w:br/>
      </w:r>
    </w:p>
    <w:sectPr w:rsidR="000D0D69" w:rsidRPr="00CF00C8" w:rsidSect="00E97EBD">
      <w:headerReference w:type="default" r:id="rId9"/>
      <w:footerReference w:type="default" r:id="rId10"/>
      <w:headerReference w:type="first" r:id="rId11"/>
      <w:footerReference w:type="first" r:id="rId12"/>
      <w:pgSz w:w="11906" w:h="16838"/>
      <w:pgMar w:top="284" w:right="1701" w:bottom="249"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1B8" w:rsidRDefault="00A001B8">
      <w:r>
        <w:separator/>
      </w:r>
    </w:p>
  </w:endnote>
  <w:endnote w:type="continuationSeparator" w:id="0">
    <w:p w:rsidR="00A001B8" w:rsidRDefault="00A00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C2C" w:rsidRDefault="009C4C2C" w:rsidP="006421AD">
    <w:pPr>
      <w:ind w:left="-540"/>
      <w:jc w:val="center"/>
      <w:rPr>
        <w:rFonts w:ascii="Arial" w:hAnsi="Arial" w:cs="Arial"/>
        <w:sz w:val="20"/>
        <w:szCs w:val="20"/>
      </w:rPr>
    </w:pP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5244F8">
      <w:rPr>
        <w:rStyle w:val="PageNumber"/>
        <w:rFonts w:ascii="Arial" w:hAnsi="Arial" w:cs="Arial"/>
        <w:noProof/>
      </w:rPr>
      <w:t>2</w:t>
    </w:r>
    <w:r w:rsidRPr="00513DB0">
      <w:rPr>
        <w:rStyle w:val="PageNumber"/>
        <w:rFonts w:ascii="Arial" w:hAnsi="Arial" w:cs="Arial"/>
      </w:rPr>
      <w:fldChar w:fldCharType="end"/>
    </w:r>
  </w:p>
  <w:p w:rsidR="009C4C2C" w:rsidRPr="001A624A" w:rsidRDefault="009C4C2C" w:rsidP="00463DB0">
    <w:pPr>
      <w:pStyle w:val="Title"/>
      <w:ind w:left="-540" w:right="184"/>
      <w:jc w:val="left"/>
      <w:outlineLvl w:val="0"/>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C2C" w:rsidRDefault="009C4C2C">
    <w:pPr>
      <w:pStyle w:val="Footer"/>
      <w:jc w:val="center"/>
    </w:pPr>
    <w:r>
      <w:fldChar w:fldCharType="begin"/>
    </w:r>
    <w:r>
      <w:instrText xml:space="preserve"> PAGE   \* MERGEFORMAT </w:instrText>
    </w:r>
    <w:r>
      <w:fldChar w:fldCharType="separate"/>
    </w:r>
    <w:r w:rsidR="005244F8">
      <w:rPr>
        <w:noProof/>
      </w:rPr>
      <w:t>1</w:t>
    </w:r>
    <w:r>
      <w:rPr>
        <w:noProof/>
      </w:rPr>
      <w:fldChar w:fldCharType="end"/>
    </w:r>
  </w:p>
  <w:p w:rsidR="009C4C2C" w:rsidRPr="000D0D69" w:rsidRDefault="009C4C2C" w:rsidP="000D0D69">
    <w:pPr>
      <w:pStyle w:val="Title"/>
      <w:ind w:left="-567" w:right="184"/>
      <w:jc w:val="left"/>
      <w:outlineLvl w:val="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1B8" w:rsidRDefault="00A001B8">
      <w:r>
        <w:separator/>
      </w:r>
    </w:p>
  </w:footnote>
  <w:footnote w:type="continuationSeparator" w:id="0">
    <w:p w:rsidR="00A001B8" w:rsidRDefault="00A00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C2C" w:rsidRPr="006421AD" w:rsidRDefault="009C4C2C" w:rsidP="006421AD">
    <w:pPr>
      <w:pStyle w:val="Header"/>
      <w:jc w:val="right"/>
      <w:rPr>
        <w:rFonts w:ascii="Arial" w:hAnsi="Arial" w:cs="Arial"/>
        <w:b/>
        <w:color w:val="0070C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C2C" w:rsidRPr="00340EEE" w:rsidRDefault="00237FB0" w:rsidP="00237FB0">
    <w:pPr>
      <w:pStyle w:val="Header"/>
      <w:jc w:val="center"/>
      <w:rPr>
        <w:rFonts w:ascii="Arial" w:hAnsi="Arial" w:cs="Arial"/>
        <w:b/>
        <w:color w:val="0070C0"/>
      </w:rPr>
    </w:pPr>
    <w:r>
      <w:rPr>
        <w:rFonts w:ascii="Arial" w:hAnsi="Arial" w:cs="Arial"/>
        <w:b/>
        <w:color w:val="0070C0"/>
      </w:rPr>
      <w:t xml:space="preserve">                                                                                             Item 6.5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00B98"/>
    <w:multiLevelType w:val="hybridMultilevel"/>
    <w:tmpl w:val="FB34A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4C5EF0"/>
    <w:multiLevelType w:val="hybridMultilevel"/>
    <w:tmpl w:val="CC1A78B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4F6C18A2"/>
    <w:multiLevelType w:val="hybridMultilevel"/>
    <w:tmpl w:val="47FAD770"/>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5"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4FA499F"/>
    <w:multiLevelType w:val="hybridMultilevel"/>
    <w:tmpl w:val="50A2D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45358C4"/>
    <w:multiLevelType w:val="hybridMultilevel"/>
    <w:tmpl w:val="0F50B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4"/>
  </w:num>
  <w:num w:numId="5">
    <w:abstractNumId w:val="3"/>
  </w:num>
  <w:num w:numId="6">
    <w:abstractNumId w:val="2"/>
  </w:num>
  <w:num w:numId="7">
    <w:abstractNumId w:val="5"/>
  </w:num>
  <w:num w:numId="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77B"/>
    <w:rsid w:val="000113FF"/>
    <w:rsid w:val="000120BD"/>
    <w:rsid w:val="000149B5"/>
    <w:rsid w:val="000414E5"/>
    <w:rsid w:val="000432C0"/>
    <w:rsid w:val="00044396"/>
    <w:rsid w:val="000458AA"/>
    <w:rsid w:val="000461C8"/>
    <w:rsid w:val="00057E36"/>
    <w:rsid w:val="0006163D"/>
    <w:rsid w:val="00064DB8"/>
    <w:rsid w:val="00067A80"/>
    <w:rsid w:val="00075AAA"/>
    <w:rsid w:val="00086244"/>
    <w:rsid w:val="000A0F2E"/>
    <w:rsid w:val="000A426F"/>
    <w:rsid w:val="000B046D"/>
    <w:rsid w:val="000B419E"/>
    <w:rsid w:val="000B5129"/>
    <w:rsid w:val="000B5466"/>
    <w:rsid w:val="000B5923"/>
    <w:rsid w:val="000C00EF"/>
    <w:rsid w:val="000C3F42"/>
    <w:rsid w:val="000D0D69"/>
    <w:rsid w:val="000D53E0"/>
    <w:rsid w:val="000E4F05"/>
    <w:rsid w:val="0010576F"/>
    <w:rsid w:val="00106C51"/>
    <w:rsid w:val="001079DA"/>
    <w:rsid w:val="001147C6"/>
    <w:rsid w:val="001175E5"/>
    <w:rsid w:val="00125B4C"/>
    <w:rsid w:val="0014213C"/>
    <w:rsid w:val="00144179"/>
    <w:rsid w:val="00153DAF"/>
    <w:rsid w:val="00162874"/>
    <w:rsid w:val="001849E6"/>
    <w:rsid w:val="00196F0E"/>
    <w:rsid w:val="001A2236"/>
    <w:rsid w:val="001A624A"/>
    <w:rsid w:val="001A7A26"/>
    <w:rsid w:val="001B3FD3"/>
    <w:rsid w:val="001C046B"/>
    <w:rsid w:val="001C08BD"/>
    <w:rsid w:val="001E5A54"/>
    <w:rsid w:val="001F7606"/>
    <w:rsid w:val="00200176"/>
    <w:rsid w:val="00217D28"/>
    <w:rsid w:val="0022588F"/>
    <w:rsid w:val="00232037"/>
    <w:rsid w:val="00233E6E"/>
    <w:rsid w:val="00235DA7"/>
    <w:rsid w:val="00237FB0"/>
    <w:rsid w:val="00245319"/>
    <w:rsid w:val="00250650"/>
    <w:rsid w:val="00252B78"/>
    <w:rsid w:val="00260441"/>
    <w:rsid w:val="00262E2F"/>
    <w:rsid w:val="0026349B"/>
    <w:rsid w:val="00266FA7"/>
    <w:rsid w:val="00271671"/>
    <w:rsid w:val="002741A5"/>
    <w:rsid w:val="0027620C"/>
    <w:rsid w:val="00294F9A"/>
    <w:rsid w:val="002A3DC7"/>
    <w:rsid w:val="002A5541"/>
    <w:rsid w:val="002B502F"/>
    <w:rsid w:val="002D4B40"/>
    <w:rsid w:val="002D5AE1"/>
    <w:rsid w:val="00305147"/>
    <w:rsid w:val="003173FB"/>
    <w:rsid w:val="003215DD"/>
    <w:rsid w:val="003314A7"/>
    <w:rsid w:val="00340EEE"/>
    <w:rsid w:val="00340F97"/>
    <w:rsid w:val="003415B8"/>
    <w:rsid w:val="0034183F"/>
    <w:rsid w:val="00344680"/>
    <w:rsid w:val="003479B7"/>
    <w:rsid w:val="00362A4C"/>
    <w:rsid w:val="00372FCE"/>
    <w:rsid w:val="00386186"/>
    <w:rsid w:val="0038621B"/>
    <w:rsid w:val="0038709A"/>
    <w:rsid w:val="003A16CA"/>
    <w:rsid w:val="003B4C9A"/>
    <w:rsid w:val="003C63F3"/>
    <w:rsid w:val="003D7AD3"/>
    <w:rsid w:val="003E423D"/>
    <w:rsid w:val="003F19CA"/>
    <w:rsid w:val="00400C2D"/>
    <w:rsid w:val="0040486E"/>
    <w:rsid w:val="00422C00"/>
    <w:rsid w:val="004435BD"/>
    <w:rsid w:val="004512CE"/>
    <w:rsid w:val="0045291B"/>
    <w:rsid w:val="004549D7"/>
    <w:rsid w:val="00455FA3"/>
    <w:rsid w:val="00456465"/>
    <w:rsid w:val="0045726A"/>
    <w:rsid w:val="00463DB0"/>
    <w:rsid w:val="0046524C"/>
    <w:rsid w:val="00466258"/>
    <w:rsid w:val="00466660"/>
    <w:rsid w:val="0046693E"/>
    <w:rsid w:val="00467A77"/>
    <w:rsid w:val="004815AF"/>
    <w:rsid w:val="0048169E"/>
    <w:rsid w:val="00490FB8"/>
    <w:rsid w:val="004A65F1"/>
    <w:rsid w:val="004B4753"/>
    <w:rsid w:val="004E123E"/>
    <w:rsid w:val="004E2AFA"/>
    <w:rsid w:val="004E55CC"/>
    <w:rsid w:val="004E7D94"/>
    <w:rsid w:val="004F33C3"/>
    <w:rsid w:val="004F627C"/>
    <w:rsid w:val="00506517"/>
    <w:rsid w:val="005068D3"/>
    <w:rsid w:val="00513DB0"/>
    <w:rsid w:val="00514CB5"/>
    <w:rsid w:val="005160EE"/>
    <w:rsid w:val="00517A5A"/>
    <w:rsid w:val="00520997"/>
    <w:rsid w:val="005244F8"/>
    <w:rsid w:val="0052580B"/>
    <w:rsid w:val="00532A7E"/>
    <w:rsid w:val="0053341A"/>
    <w:rsid w:val="00546675"/>
    <w:rsid w:val="005509E8"/>
    <w:rsid w:val="005534EB"/>
    <w:rsid w:val="00554F9A"/>
    <w:rsid w:val="0056013F"/>
    <w:rsid w:val="0056181B"/>
    <w:rsid w:val="00572D5E"/>
    <w:rsid w:val="00583099"/>
    <w:rsid w:val="00590B0A"/>
    <w:rsid w:val="0059353D"/>
    <w:rsid w:val="00593A6A"/>
    <w:rsid w:val="005A3706"/>
    <w:rsid w:val="005A488D"/>
    <w:rsid w:val="005A5BBE"/>
    <w:rsid w:val="005B5327"/>
    <w:rsid w:val="005C5849"/>
    <w:rsid w:val="005D06E0"/>
    <w:rsid w:val="005E1232"/>
    <w:rsid w:val="005F015F"/>
    <w:rsid w:val="005F24CD"/>
    <w:rsid w:val="00611634"/>
    <w:rsid w:val="00614C3A"/>
    <w:rsid w:val="00616707"/>
    <w:rsid w:val="00623FB8"/>
    <w:rsid w:val="006253CC"/>
    <w:rsid w:val="0063024D"/>
    <w:rsid w:val="006421AD"/>
    <w:rsid w:val="00642C9E"/>
    <w:rsid w:val="006549F5"/>
    <w:rsid w:val="00661528"/>
    <w:rsid w:val="00672945"/>
    <w:rsid w:val="00692DED"/>
    <w:rsid w:val="006A1357"/>
    <w:rsid w:val="006B018B"/>
    <w:rsid w:val="006B1EEA"/>
    <w:rsid w:val="006B3DD9"/>
    <w:rsid w:val="006C2B1E"/>
    <w:rsid w:val="006C587C"/>
    <w:rsid w:val="006D18C0"/>
    <w:rsid w:val="006D232B"/>
    <w:rsid w:val="006E6535"/>
    <w:rsid w:val="006E67ED"/>
    <w:rsid w:val="006F0926"/>
    <w:rsid w:val="006F3D82"/>
    <w:rsid w:val="0071297A"/>
    <w:rsid w:val="00713C93"/>
    <w:rsid w:val="00720EB3"/>
    <w:rsid w:val="00722DBB"/>
    <w:rsid w:val="00724280"/>
    <w:rsid w:val="00725610"/>
    <w:rsid w:val="007261DF"/>
    <w:rsid w:val="00737F22"/>
    <w:rsid w:val="00741AB2"/>
    <w:rsid w:val="00745A4B"/>
    <w:rsid w:val="00751235"/>
    <w:rsid w:val="00752702"/>
    <w:rsid w:val="00752CB2"/>
    <w:rsid w:val="00753164"/>
    <w:rsid w:val="0077058D"/>
    <w:rsid w:val="00784201"/>
    <w:rsid w:val="00786BD5"/>
    <w:rsid w:val="00792C50"/>
    <w:rsid w:val="00793223"/>
    <w:rsid w:val="00795EF8"/>
    <w:rsid w:val="007A61D7"/>
    <w:rsid w:val="007D4382"/>
    <w:rsid w:val="007E356B"/>
    <w:rsid w:val="007E5551"/>
    <w:rsid w:val="007E7ED5"/>
    <w:rsid w:val="007F1091"/>
    <w:rsid w:val="007F4058"/>
    <w:rsid w:val="007F6BBB"/>
    <w:rsid w:val="00806BB0"/>
    <w:rsid w:val="008100FD"/>
    <w:rsid w:val="00815350"/>
    <w:rsid w:val="00816CE4"/>
    <w:rsid w:val="00842FD3"/>
    <w:rsid w:val="008553E2"/>
    <w:rsid w:val="0085723B"/>
    <w:rsid w:val="00867E1A"/>
    <w:rsid w:val="00881FC9"/>
    <w:rsid w:val="00882F92"/>
    <w:rsid w:val="008A6453"/>
    <w:rsid w:val="008B6046"/>
    <w:rsid w:val="008C26A2"/>
    <w:rsid w:val="008C39DA"/>
    <w:rsid w:val="008C6A4D"/>
    <w:rsid w:val="008D0776"/>
    <w:rsid w:val="008D5423"/>
    <w:rsid w:val="008E3AA9"/>
    <w:rsid w:val="008E5E86"/>
    <w:rsid w:val="008E76A4"/>
    <w:rsid w:val="008F381E"/>
    <w:rsid w:val="008F5655"/>
    <w:rsid w:val="008F6676"/>
    <w:rsid w:val="00904EAD"/>
    <w:rsid w:val="00917265"/>
    <w:rsid w:val="00925E54"/>
    <w:rsid w:val="00931838"/>
    <w:rsid w:val="009334DA"/>
    <w:rsid w:val="00952AC2"/>
    <w:rsid w:val="00954B21"/>
    <w:rsid w:val="00976D67"/>
    <w:rsid w:val="00984A71"/>
    <w:rsid w:val="00992558"/>
    <w:rsid w:val="00995B7E"/>
    <w:rsid w:val="009C2D6A"/>
    <w:rsid w:val="009C4C2C"/>
    <w:rsid w:val="00A001B8"/>
    <w:rsid w:val="00A0087B"/>
    <w:rsid w:val="00A11702"/>
    <w:rsid w:val="00A240CC"/>
    <w:rsid w:val="00A2577B"/>
    <w:rsid w:val="00A31C57"/>
    <w:rsid w:val="00A5117B"/>
    <w:rsid w:val="00A63183"/>
    <w:rsid w:val="00AA2DD5"/>
    <w:rsid w:val="00AA44A3"/>
    <w:rsid w:val="00AB068F"/>
    <w:rsid w:val="00AB0F50"/>
    <w:rsid w:val="00AC7687"/>
    <w:rsid w:val="00AD46B4"/>
    <w:rsid w:val="00AE1BE9"/>
    <w:rsid w:val="00AF709D"/>
    <w:rsid w:val="00B01AF5"/>
    <w:rsid w:val="00B05C13"/>
    <w:rsid w:val="00B10EDA"/>
    <w:rsid w:val="00B1237E"/>
    <w:rsid w:val="00B25748"/>
    <w:rsid w:val="00B31C0C"/>
    <w:rsid w:val="00B53D30"/>
    <w:rsid w:val="00B60567"/>
    <w:rsid w:val="00B66AA2"/>
    <w:rsid w:val="00B77D7C"/>
    <w:rsid w:val="00B81026"/>
    <w:rsid w:val="00B8644A"/>
    <w:rsid w:val="00B86715"/>
    <w:rsid w:val="00B90E33"/>
    <w:rsid w:val="00BA509C"/>
    <w:rsid w:val="00BA63AD"/>
    <w:rsid w:val="00BB173D"/>
    <w:rsid w:val="00BB3C07"/>
    <w:rsid w:val="00BD41A8"/>
    <w:rsid w:val="00BD44E2"/>
    <w:rsid w:val="00BD6DC2"/>
    <w:rsid w:val="00BF17FC"/>
    <w:rsid w:val="00BF1A30"/>
    <w:rsid w:val="00C150AF"/>
    <w:rsid w:val="00C22BDB"/>
    <w:rsid w:val="00C33D49"/>
    <w:rsid w:val="00C430CF"/>
    <w:rsid w:val="00C53AC2"/>
    <w:rsid w:val="00C56B26"/>
    <w:rsid w:val="00C6035D"/>
    <w:rsid w:val="00C62991"/>
    <w:rsid w:val="00C63607"/>
    <w:rsid w:val="00C71271"/>
    <w:rsid w:val="00C71CC5"/>
    <w:rsid w:val="00C902E9"/>
    <w:rsid w:val="00C92793"/>
    <w:rsid w:val="00C956E2"/>
    <w:rsid w:val="00C97E71"/>
    <w:rsid w:val="00CA19FD"/>
    <w:rsid w:val="00CB1281"/>
    <w:rsid w:val="00CC5CDC"/>
    <w:rsid w:val="00CD032B"/>
    <w:rsid w:val="00CD65BC"/>
    <w:rsid w:val="00CE1E53"/>
    <w:rsid w:val="00CF00C8"/>
    <w:rsid w:val="00CF038B"/>
    <w:rsid w:val="00D070E2"/>
    <w:rsid w:val="00D132EF"/>
    <w:rsid w:val="00D16671"/>
    <w:rsid w:val="00D2641F"/>
    <w:rsid w:val="00D31C6F"/>
    <w:rsid w:val="00D346C3"/>
    <w:rsid w:val="00D53503"/>
    <w:rsid w:val="00D6064D"/>
    <w:rsid w:val="00D6204F"/>
    <w:rsid w:val="00D708F0"/>
    <w:rsid w:val="00D92AA6"/>
    <w:rsid w:val="00D93F2F"/>
    <w:rsid w:val="00D97CFA"/>
    <w:rsid w:val="00DA0D4F"/>
    <w:rsid w:val="00DA18FB"/>
    <w:rsid w:val="00DA3C78"/>
    <w:rsid w:val="00DB6375"/>
    <w:rsid w:val="00DB72E2"/>
    <w:rsid w:val="00DB7A15"/>
    <w:rsid w:val="00DC2B4C"/>
    <w:rsid w:val="00DC67AA"/>
    <w:rsid w:val="00E410A2"/>
    <w:rsid w:val="00E47E7D"/>
    <w:rsid w:val="00E51AB3"/>
    <w:rsid w:val="00E557B8"/>
    <w:rsid w:val="00E575FA"/>
    <w:rsid w:val="00E72EB6"/>
    <w:rsid w:val="00E95856"/>
    <w:rsid w:val="00E96CA5"/>
    <w:rsid w:val="00E97A96"/>
    <w:rsid w:val="00E97EBD"/>
    <w:rsid w:val="00EB154B"/>
    <w:rsid w:val="00EB2FAC"/>
    <w:rsid w:val="00EB6021"/>
    <w:rsid w:val="00EB71D3"/>
    <w:rsid w:val="00EB7C07"/>
    <w:rsid w:val="00ED0B68"/>
    <w:rsid w:val="00ED1595"/>
    <w:rsid w:val="00ED3B2E"/>
    <w:rsid w:val="00ED75E2"/>
    <w:rsid w:val="00EE4BDB"/>
    <w:rsid w:val="00EF6419"/>
    <w:rsid w:val="00F11896"/>
    <w:rsid w:val="00F1309D"/>
    <w:rsid w:val="00F1531B"/>
    <w:rsid w:val="00F170BF"/>
    <w:rsid w:val="00F17C8A"/>
    <w:rsid w:val="00F2427A"/>
    <w:rsid w:val="00F27DD4"/>
    <w:rsid w:val="00F31A5C"/>
    <w:rsid w:val="00F445E4"/>
    <w:rsid w:val="00F51093"/>
    <w:rsid w:val="00F57489"/>
    <w:rsid w:val="00F609DD"/>
    <w:rsid w:val="00F6514B"/>
    <w:rsid w:val="00F65C4B"/>
    <w:rsid w:val="00F66C88"/>
    <w:rsid w:val="00F802D4"/>
    <w:rsid w:val="00F87329"/>
    <w:rsid w:val="00F938C6"/>
    <w:rsid w:val="00F93FB6"/>
    <w:rsid w:val="00FB04A2"/>
    <w:rsid w:val="00FB2DF4"/>
    <w:rsid w:val="00FC2536"/>
    <w:rsid w:val="00FD0258"/>
    <w:rsid w:val="00FD2F05"/>
    <w:rsid w:val="00FD3EB9"/>
    <w:rsid w:val="00FD5E76"/>
    <w:rsid w:val="00FE12C4"/>
    <w:rsid w:val="00FE29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777AFD4"/>
  <w15:docId w15:val="{5E1D42A2-CF55-4481-8E36-F5F825EE5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uiPriority w:val="39"/>
    <w:rsid w:val="006D2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Heading1Char">
    <w:name w:val="Heading 1 Char"/>
    <w:basedOn w:val="DefaultParagraphFont"/>
    <w:link w:val="Heading1"/>
    <w:uiPriority w:val="9"/>
    <w:rsid w:val="000D0D69"/>
    <w:rPr>
      <w:b/>
      <w:bCs/>
      <w:sz w:val="32"/>
      <w:szCs w:val="32"/>
      <w:lang w:eastAsia="en-US"/>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F57489"/>
    <w:rPr>
      <w:rFonts w:ascii="Arial" w:hAnsi="Arial" w:cs="Arial"/>
      <w:sz w:val="24"/>
      <w:szCs w:val="24"/>
      <w:lang w:eastAsia="en-US"/>
    </w:rPr>
  </w:style>
  <w:style w:type="paragraph" w:styleId="BodyTextIndent2">
    <w:name w:val="Body Text Indent 2"/>
    <w:basedOn w:val="Normal"/>
    <w:link w:val="BodyTextIndent2Char"/>
    <w:uiPriority w:val="99"/>
    <w:semiHidden/>
    <w:unhideWhenUsed/>
    <w:rsid w:val="00FC2536"/>
    <w:pPr>
      <w:spacing w:after="120" w:line="480" w:lineRule="auto"/>
      <w:ind w:left="283"/>
    </w:pPr>
    <w:rPr>
      <w:sz w:val="22"/>
      <w:szCs w:val="20"/>
    </w:rPr>
  </w:style>
  <w:style w:type="character" w:customStyle="1" w:styleId="BodyTextIndent2Char">
    <w:name w:val="Body Text Indent 2 Char"/>
    <w:basedOn w:val="DefaultParagraphFont"/>
    <w:link w:val="BodyTextIndent2"/>
    <w:uiPriority w:val="99"/>
    <w:semiHidden/>
    <w:rsid w:val="00FC2536"/>
    <w:rPr>
      <w:sz w:val="22"/>
      <w:lang w:eastAsia="en-US"/>
    </w:rPr>
  </w:style>
  <w:style w:type="character" w:customStyle="1" w:styleId="Heading3Char">
    <w:name w:val="Heading 3 Char"/>
    <w:basedOn w:val="DefaultParagraphFont"/>
    <w:link w:val="Heading3"/>
    <w:rsid w:val="005534EB"/>
    <w:rPr>
      <w:rFonts w:ascii="Arial" w:hAnsi="Arial" w:cs="Arial"/>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8923">
      <w:bodyDiv w:val="1"/>
      <w:marLeft w:val="0"/>
      <w:marRight w:val="0"/>
      <w:marTop w:val="0"/>
      <w:marBottom w:val="0"/>
      <w:divBdr>
        <w:top w:val="none" w:sz="0" w:space="0" w:color="auto"/>
        <w:left w:val="none" w:sz="0" w:space="0" w:color="auto"/>
        <w:bottom w:val="none" w:sz="0" w:space="0" w:color="auto"/>
        <w:right w:val="none" w:sz="0" w:space="0" w:color="auto"/>
      </w:divBdr>
      <w:divsChild>
        <w:div w:id="253172567">
          <w:marLeft w:val="504"/>
          <w:marRight w:val="0"/>
          <w:marTop w:val="140"/>
          <w:marBottom w:val="0"/>
          <w:divBdr>
            <w:top w:val="none" w:sz="0" w:space="0" w:color="auto"/>
            <w:left w:val="none" w:sz="0" w:space="0" w:color="auto"/>
            <w:bottom w:val="none" w:sz="0" w:space="0" w:color="auto"/>
            <w:right w:val="none" w:sz="0" w:space="0" w:color="auto"/>
          </w:divBdr>
        </w:div>
        <w:div w:id="849947658">
          <w:marLeft w:val="504"/>
          <w:marRight w:val="0"/>
          <w:marTop w:val="140"/>
          <w:marBottom w:val="0"/>
          <w:divBdr>
            <w:top w:val="none" w:sz="0" w:space="0" w:color="auto"/>
            <w:left w:val="none" w:sz="0" w:space="0" w:color="auto"/>
            <w:bottom w:val="none" w:sz="0" w:space="0" w:color="auto"/>
            <w:right w:val="none" w:sz="0" w:space="0" w:color="auto"/>
          </w:divBdr>
        </w:div>
        <w:div w:id="1368143726">
          <w:marLeft w:val="504"/>
          <w:marRight w:val="0"/>
          <w:marTop w:val="140"/>
          <w:marBottom w:val="0"/>
          <w:divBdr>
            <w:top w:val="none" w:sz="0" w:space="0" w:color="auto"/>
            <w:left w:val="none" w:sz="0" w:space="0" w:color="auto"/>
            <w:bottom w:val="none" w:sz="0" w:space="0" w:color="auto"/>
            <w:right w:val="none" w:sz="0" w:space="0" w:color="auto"/>
          </w:divBdr>
        </w:div>
        <w:div w:id="1985772581">
          <w:marLeft w:val="504"/>
          <w:marRight w:val="0"/>
          <w:marTop w:val="140"/>
          <w:marBottom w:val="0"/>
          <w:divBdr>
            <w:top w:val="none" w:sz="0" w:space="0" w:color="auto"/>
            <w:left w:val="none" w:sz="0" w:space="0" w:color="auto"/>
            <w:bottom w:val="none" w:sz="0" w:space="0" w:color="auto"/>
            <w:right w:val="none" w:sz="0" w:space="0" w:color="auto"/>
          </w:divBdr>
        </w:div>
      </w:divsChild>
    </w:div>
    <w:div w:id="795607582">
      <w:bodyDiv w:val="1"/>
      <w:marLeft w:val="0"/>
      <w:marRight w:val="0"/>
      <w:marTop w:val="0"/>
      <w:marBottom w:val="0"/>
      <w:divBdr>
        <w:top w:val="none" w:sz="0" w:space="0" w:color="auto"/>
        <w:left w:val="none" w:sz="0" w:space="0" w:color="auto"/>
        <w:bottom w:val="none" w:sz="0" w:space="0" w:color="auto"/>
        <w:right w:val="none" w:sz="0" w:space="0" w:color="auto"/>
      </w:divBdr>
    </w:div>
    <w:div w:id="797797840">
      <w:bodyDiv w:val="1"/>
      <w:marLeft w:val="0"/>
      <w:marRight w:val="0"/>
      <w:marTop w:val="0"/>
      <w:marBottom w:val="0"/>
      <w:divBdr>
        <w:top w:val="none" w:sz="0" w:space="0" w:color="auto"/>
        <w:left w:val="none" w:sz="0" w:space="0" w:color="auto"/>
        <w:bottom w:val="none" w:sz="0" w:space="0" w:color="auto"/>
        <w:right w:val="none" w:sz="0" w:space="0" w:color="auto"/>
      </w:divBdr>
    </w:div>
    <w:div w:id="1033529990">
      <w:bodyDiv w:val="1"/>
      <w:marLeft w:val="0"/>
      <w:marRight w:val="0"/>
      <w:marTop w:val="0"/>
      <w:marBottom w:val="0"/>
      <w:divBdr>
        <w:top w:val="none" w:sz="0" w:space="0" w:color="auto"/>
        <w:left w:val="none" w:sz="0" w:space="0" w:color="auto"/>
        <w:bottom w:val="none" w:sz="0" w:space="0" w:color="auto"/>
        <w:right w:val="none" w:sz="0" w:space="0" w:color="auto"/>
      </w:divBdr>
    </w:div>
    <w:div w:id="1156452260">
      <w:bodyDiv w:val="1"/>
      <w:marLeft w:val="0"/>
      <w:marRight w:val="0"/>
      <w:marTop w:val="0"/>
      <w:marBottom w:val="0"/>
      <w:divBdr>
        <w:top w:val="none" w:sz="0" w:space="0" w:color="auto"/>
        <w:left w:val="none" w:sz="0" w:space="0" w:color="auto"/>
        <w:bottom w:val="none" w:sz="0" w:space="0" w:color="auto"/>
        <w:right w:val="none" w:sz="0" w:space="0" w:color="auto"/>
      </w:divBdr>
    </w:div>
    <w:div w:id="186941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0436E-D6EB-4D2B-B786-92E8EA5CC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689</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Alison Mackay</cp:lastModifiedBy>
  <cp:revision>3</cp:revision>
  <cp:lastPrinted>2022-05-09T11:10:00Z</cp:lastPrinted>
  <dcterms:created xsi:type="dcterms:W3CDTF">2022-11-11T09:53:00Z</dcterms:created>
  <dcterms:modified xsi:type="dcterms:W3CDTF">2022-11-14T09:15:00Z</dcterms:modified>
</cp:coreProperties>
</file>